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03" w:rsidRPr="00A94F6E" w:rsidRDefault="00233403" w:rsidP="00233403">
      <w:pPr>
        <w:spacing w:line="240" w:lineRule="auto"/>
        <w:rPr>
          <w:rFonts w:ascii="Times New Roman" w:hAnsi="Times New Roman" w:cs="Times New Roman"/>
          <w:sz w:val="24"/>
          <w:szCs w:val="24"/>
        </w:rPr>
      </w:pPr>
      <w:bookmarkStart w:id="0" w:name="_GoBack"/>
      <w:bookmarkEnd w:id="0"/>
      <w:r w:rsidRPr="00A94F6E">
        <w:rPr>
          <w:rFonts w:ascii="Times New Roman" w:hAnsi="Times New Roman" w:cs="Times New Roman"/>
          <w:sz w:val="24"/>
          <w:szCs w:val="24"/>
        </w:rPr>
        <w:t xml:space="preserve">Bogotá, D.C, </w:t>
      </w:r>
      <w:r w:rsidR="00522661" w:rsidRPr="00A94F6E">
        <w:rPr>
          <w:rFonts w:ascii="Times New Roman" w:hAnsi="Times New Roman" w:cs="Times New Roman"/>
          <w:sz w:val="24"/>
          <w:szCs w:val="24"/>
        </w:rPr>
        <w:t>09</w:t>
      </w:r>
      <w:r w:rsidRPr="00A94F6E">
        <w:rPr>
          <w:rFonts w:ascii="Times New Roman" w:hAnsi="Times New Roman" w:cs="Times New Roman"/>
          <w:sz w:val="24"/>
          <w:szCs w:val="24"/>
        </w:rPr>
        <w:t xml:space="preserve"> de </w:t>
      </w:r>
      <w:r w:rsidR="00522661" w:rsidRPr="00A94F6E">
        <w:rPr>
          <w:rFonts w:ascii="Times New Roman" w:hAnsi="Times New Roman" w:cs="Times New Roman"/>
          <w:sz w:val="24"/>
          <w:szCs w:val="24"/>
        </w:rPr>
        <w:t xml:space="preserve">enero </w:t>
      </w:r>
      <w:r w:rsidRPr="00A94F6E">
        <w:rPr>
          <w:rFonts w:ascii="Times New Roman" w:hAnsi="Times New Roman" w:cs="Times New Roman"/>
          <w:sz w:val="24"/>
          <w:szCs w:val="24"/>
        </w:rPr>
        <w:t>de 20</w:t>
      </w:r>
      <w:r w:rsidR="00522661" w:rsidRPr="00A94F6E">
        <w:rPr>
          <w:rFonts w:ascii="Times New Roman" w:hAnsi="Times New Roman" w:cs="Times New Roman"/>
          <w:sz w:val="24"/>
          <w:szCs w:val="24"/>
        </w:rPr>
        <w:t>20</w:t>
      </w:r>
    </w:p>
    <w:p w:rsidR="0004756C" w:rsidRPr="00A94F6E" w:rsidRDefault="0004756C" w:rsidP="00233403">
      <w:pPr>
        <w:spacing w:line="240" w:lineRule="auto"/>
        <w:rPr>
          <w:rFonts w:ascii="Times New Roman" w:hAnsi="Times New Roman" w:cs="Times New Roman"/>
          <w:sz w:val="24"/>
          <w:szCs w:val="24"/>
        </w:rPr>
      </w:pPr>
    </w:p>
    <w:p w:rsidR="0004756C" w:rsidRPr="00A94F6E" w:rsidRDefault="0004756C" w:rsidP="00233403">
      <w:pPr>
        <w:spacing w:line="240" w:lineRule="auto"/>
        <w:rPr>
          <w:rFonts w:ascii="Times New Roman" w:hAnsi="Times New Roman" w:cs="Times New Roman"/>
          <w:sz w:val="24"/>
          <w:szCs w:val="24"/>
        </w:rPr>
      </w:pPr>
    </w:p>
    <w:p w:rsidR="00233403" w:rsidRPr="00A94F6E" w:rsidRDefault="00233403" w:rsidP="00233403">
      <w:pPr>
        <w:spacing w:line="240" w:lineRule="auto"/>
        <w:rPr>
          <w:rFonts w:ascii="Times New Roman" w:hAnsi="Times New Roman" w:cs="Times New Roman"/>
          <w:b/>
          <w:sz w:val="24"/>
          <w:szCs w:val="24"/>
        </w:rPr>
      </w:pPr>
      <w:r w:rsidRPr="00A94F6E">
        <w:rPr>
          <w:rFonts w:ascii="Times New Roman" w:hAnsi="Times New Roman" w:cs="Times New Roman"/>
          <w:b/>
          <w:sz w:val="24"/>
          <w:szCs w:val="24"/>
        </w:rPr>
        <w:t xml:space="preserve">Doctora </w:t>
      </w:r>
    </w:p>
    <w:p w:rsidR="00233403" w:rsidRPr="00A94F6E" w:rsidRDefault="00233403" w:rsidP="00233403">
      <w:pPr>
        <w:spacing w:line="240" w:lineRule="auto"/>
        <w:rPr>
          <w:rFonts w:ascii="Times New Roman" w:hAnsi="Times New Roman" w:cs="Times New Roman"/>
          <w:b/>
          <w:smallCaps/>
          <w:sz w:val="24"/>
          <w:szCs w:val="24"/>
        </w:rPr>
      </w:pPr>
      <w:r w:rsidRPr="00A94F6E">
        <w:rPr>
          <w:rFonts w:ascii="Times New Roman" w:hAnsi="Times New Roman" w:cs="Times New Roman"/>
          <w:b/>
          <w:smallCaps/>
          <w:sz w:val="24"/>
          <w:szCs w:val="24"/>
        </w:rPr>
        <w:t>N</w:t>
      </w:r>
      <w:r w:rsidR="0004756C" w:rsidRPr="00A94F6E">
        <w:rPr>
          <w:rFonts w:ascii="Times New Roman" w:hAnsi="Times New Roman" w:cs="Times New Roman"/>
          <w:b/>
          <w:smallCaps/>
          <w:sz w:val="24"/>
          <w:szCs w:val="24"/>
        </w:rPr>
        <w:t>orma</w:t>
      </w:r>
      <w:r w:rsidRPr="00A94F6E">
        <w:rPr>
          <w:rFonts w:ascii="Times New Roman" w:hAnsi="Times New Roman" w:cs="Times New Roman"/>
          <w:b/>
          <w:smallCaps/>
          <w:sz w:val="24"/>
          <w:szCs w:val="24"/>
        </w:rPr>
        <w:t xml:space="preserve"> H</w:t>
      </w:r>
      <w:r w:rsidR="0004756C" w:rsidRPr="00A94F6E">
        <w:rPr>
          <w:rFonts w:ascii="Times New Roman" w:hAnsi="Times New Roman" w:cs="Times New Roman"/>
          <w:b/>
          <w:smallCaps/>
          <w:sz w:val="24"/>
          <w:szCs w:val="24"/>
        </w:rPr>
        <w:t>urtado</w:t>
      </w:r>
      <w:r w:rsidRPr="00A94F6E">
        <w:rPr>
          <w:rFonts w:ascii="Times New Roman" w:hAnsi="Times New Roman" w:cs="Times New Roman"/>
          <w:b/>
          <w:smallCaps/>
          <w:sz w:val="24"/>
          <w:szCs w:val="24"/>
        </w:rPr>
        <w:t xml:space="preserve"> </w:t>
      </w:r>
      <w:r w:rsidR="0004756C" w:rsidRPr="00A94F6E">
        <w:rPr>
          <w:rFonts w:ascii="Times New Roman" w:hAnsi="Times New Roman" w:cs="Times New Roman"/>
          <w:b/>
          <w:smallCaps/>
          <w:sz w:val="24"/>
          <w:szCs w:val="24"/>
        </w:rPr>
        <w:t>Sánchez</w:t>
      </w:r>
    </w:p>
    <w:p w:rsidR="00233403" w:rsidRPr="00A94F6E" w:rsidRDefault="00233403" w:rsidP="00233403">
      <w:pPr>
        <w:spacing w:line="240" w:lineRule="auto"/>
        <w:rPr>
          <w:rFonts w:ascii="Times New Roman" w:hAnsi="Times New Roman" w:cs="Times New Roman"/>
          <w:b/>
          <w:sz w:val="24"/>
          <w:szCs w:val="24"/>
        </w:rPr>
      </w:pPr>
      <w:r w:rsidRPr="00A94F6E">
        <w:rPr>
          <w:rFonts w:ascii="Times New Roman" w:hAnsi="Times New Roman" w:cs="Times New Roman"/>
          <w:b/>
          <w:sz w:val="24"/>
          <w:szCs w:val="24"/>
        </w:rPr>
        <w:t>Presidente Comisión Séptima</w:t>
      </w:r>
    </w:p>
    <w:p w:rsidR="00233403" w:rsidRPr="00A94F6E" w:rsidRDefault="00233403" w:rsidP="00233403">
      <w:pPr>
        <w:spacing w:line="240" w:lineRule="auto"/>
        <w:rPr>
          <w:rFonts w:ascii="Times New Roman" w:hAnsi="Times New Roman" w:cs="Times New Roman"/>
          <w:b/>
          <w:sz w:val="24"/>
          <w:szCs w:val="24"/>
        </w:rPr>
      </w:pPr>
      <w:r w:rsidRPr="00A94F6E">
        <w:rPr>
          <w:rFonts w:ascii="Times New Roman" w:hAnsi="Times New Roman" w:cs="Times New Roman"/>
          <w:b/>
          <w:sz w:val="24"/>
          <w:szCs w:val="24"/>
        </w:rPr>
        <w:t>Cámara de Representantes.</w:t>
      </w:r>
    </w:p>
    <w:p w:rsidR="00233403" w:rsidRPr="00A94F6E" w:rsidRDefault="00233403" w:rsidP="00233403">
      <w:pPr>
        <w:spacing w:line="240" w:lineRule="auto"/>
        <w:rPr>
          <w:rFonts w:ascii="Times New Roman" w:hAnsi="Times New Roman" w:cs="Times New Roman"/>
          <w:b/>
          <w:sz w:val="24"/>
          <w:szCs w:val="24"/>
        </w:rPr>
      </w:pPr>
      <w:r w:rsidRPr="00A94F6E">
        <w:rPr>
          <w:rFonts w:ascii="Times New Roman" w:hAnsi="Times New Roman" w:cs="Times New Roman"/>
          <w:b/>
          <w:sz w:val="24"/>
          <w:szCs w:val="24"/>
        </w:rPr>
        <w:t>Ciudad</w:t>
      </w:r>
    </w:p>
    <w:p w:rsidR="00233403" w:rsidRPr="00A94F6E" w:rsidRDefault="00233403" w:rsidP="00233403">
      <w:pPr>
        <w:spacing w:line="240" w:lineRule="auto"/>
        <w:rPr>
          <w:rFonts w:ascii="Times New Roman" w:hAnsi="Times New Roman" w:cs="Times New Roman"/>
          <w:sz w:val="24"/>
          <w:szCs w:val="24"/>
        </w:rPr>
      </w:pPr>
      <w:r w:rsidRPr="00A94F6E">
        <w:rPr>
          <w:rFonts w:ascii="Times New Roman" w:hAnsi="Times New Roman" w:cs="Times New Roman"/>
          <w:sz w:val="24"/>
          <w:szCs w:val="24"/>
        </w:rPr>
        <w:t xml:space="preserve"> </w:t>
      </w:r>
    </w:p>
    <w:p w:rsidR="00233403" w:rsidRPr="00A94F6E" w:rsidRDefault="00A94F6E" w:rsidP="00A94F6E">
      <w:pPr>
        <w:ind w:left="3119"/>
        <w:jc w:val="both"/>
        <w:rPr>
          <w:rFonts w:ascii="Times New Roman" w:hAnsi="Times New Roman" w:cs="Times New Roman"/>
          <w:i/>
          <w:szCs w:val="24"/>
        </w:rPr>
      </w:pPr>
      <w:r w:rsidRPr="00A94F6E">
        <w:rPr>
          <w:rFonts w:ascii="Times New Roman" w:hAnsi="Times New Roman" w:cs="Times New Roman"/>
          <w:b/>
          <w:szCs w:val="24"/>
        </w:rPr>
        <w:t xml:space="preserve">Asunto: </w:t>
      </w:r>
      <w:r w:rsidRPr="00A94F6E">
        <w:rPr>
          <w:rFonts w:ascii="Times New Roman" w:hAnsi="Times New Roman" w:cs="Times New Roman"/>
          <w:szCs w:val="24"/>
        </w:rPr>
        <w:t>informe de ponencia para primer debate al proyecto de ley número 281 de 2019 cámara,</w:t>
      </w:r>
      <w:r w:rsidRPr="00A94F6E">
        <w:rPr>
          <w:rFonts w:ascii="Times New Roman" w:hAnsi="Times New Roman" w:cs="Times New Roman"/>
          <w:i/>
          <w:szCs w:val="24"/>
        </w:rPr>
        <w:t xml:space="preserve"> “por medio de la cual se declara el día nacional del bienestar, se incentivan algunas medidas para la promoción del bienestar en el territorio colombiano y se dictan otras disposiciones".</w:t>
      </w:r>
    </w:p>
    <w:p w:rsidR="00233403" w:rsidRPr="00A94F6E" w:rsidRDefault="00233403" w:rsidP="00233403">
      <w:pPr>
        <w:spacing w:line="240" w:lineRule="auto"/>
        <w:ind w:right="40"/>
        <w:jc w:val="both"/>
        <w:rPr>
          <w:rFonts w:ascii="Times New Roman" w:hAnsi="Times New Roman" w:cs="Times New Roman"/>
          <w:i/>
          <w:sz w:val="24"/>
          <w:szCs w:val="24"/>
        </w:rPr>
      </w:pPr>
      <w:r w:rsidRPr="00A94F6E">
        <w:rPr>
          <w:rFonts w:ascii="Times New Roman" w:hAnsi="Times New Roman" w:cs="Times New Roman"/>
          <w:sz w:val="24"/>
          <w:szCs w:val="24"/>
        </w:rPr>
        <w:t xml:space="preserve"> </w:t>
      </w:r>
    </w:p>
    <w:p w:rsidR="00233403" w:rsidRPr="00A94F6E" w:rsidRDefault="00233403" w:rsidP="00233403">
      <w:pPr>
        <w:spacing w:before="240" w:after="160" w:line="240" w:lineRule="auto"/>
        <w:rPr>
          <w:rFonts w:ascii="Times New Roman" w:hAnsi="Times New Roman" w:cs="Times New Roman"/>
          <w:sz w:val="24"/>
          <w:szCs w:val="24"/>
        </w:rPr>
      </w:pPr>
      <w:r w:rsidRPr="00A94F6E">
        <w:rPr>
          <w:rFonts w:ascii="Times New Roman" w:hAnsi="Times New Roman" w:cs="Times New Roman"/>
          <w:sz w:val="24"/>
          <w:szCs w:val="24"/>
        </w:rPr>
        <w:t>Respetada Presidente:</w:t>
      </w:r>
    </w:p>
    <w:p w:rsidR="00233403" w:rsidRPr="00A94F6E" w:rsidRDefault="00233403" w:rsidP="00233403">
      <w:pPr>
        <w:spacing w:line="240" w:lineRule="auto"/>
        <w:ind w:right="40"/>
        <w:jc w:val="both"/>
        <w:rPr>
          <w:rFonts w:ascii="Times New Roman" w:hAnsi="Times New Roman" w:cs="Times New Roman"/>
          <w:sz w:val="24"/>
          <w:szCs w:val="24"/>
        </w:rPr>
      </w:pPr>
      <w:r w:rsidRPr="00A94F6E">
        <w:rPr>
          <w:rFonts w:ascii="Times New Roman" w:hAnsi="Times New Roman" w:cs="Times New Roman"/>
          <w:sz w:val="24"/>
          <w:szCs w:val="24"/>
        </w:rPr>
        <w:t xml:space="preserve">En cumplimiento de la designación que nos hizo la Mesa Directiva de la Comisión Séptima Constitucional de la Cámara de Representantes, y conforme a lo dispuesto </w:t>
      </w:r>
      <w:r w:rsidR="00CD55D4" w:rsidRPr="00A94F6E">
        <w:rPr>
          <w:rFonts w:ascii="Times New Roman" w:hAnsi="Times New Roman" w:cs="Times New Roman"/>
          <w:sz w:val="24"/>
          <w:szCs w:val="24"/>
        </w:rPr>
        <w:t xml:space="preserve">en el </w:t>
      </w:r>
      <w:r w:rsidRPr="00A94F6E">
        <w:rPr>
          <w:rFonts w:ascii="Times New Roman" w:hAnsi="Times New Roman" w:cs="Times New Roman"/>
          <w:sz w:val="24"/>
          <w:szCs w:val="24"/>
        </w:rPr>
        <w:t xml:space="preserve"> artículo</w:t>
      </w:r>
      <w:r w:rsidR="00CD55D4" w:rsidRPr="00A94F6E">
        <w:rPr>
          <w:rFonts w:ascii="Times New Roman" w:hAnsi="Times New Roman" w:cs="Times New Roman"/>
          <w:sz w:val="24"/>
          <w:szCs w:val="24"/>
        </w:rPr>
        <w:t xml:space="preserve"> </w:t>
      </w:r>
      <w:r w:rsidRPr="00A94F6E">
        <w:rPr>
          <w:rFonts w:ascii="Times New Roman" w:hAnsi="Times New Roman" w:cs="Times New Roman"/>
          <w:sz w:val="24"/>
          <w:szCs w:val="24"/>
        </w:rPr>
        <w:t xml:space="preserve">156 de la Ley 5ª de 1992, procedemos a rendir informe de Ponencia para primer debate al </w:t>
      </w:r>
      <w:r w:rsidR="00CD55D4" w:rsidRPr="00A94F6E">
        <w:rPr>
          <w:rFonts w:ascii="Times New Roman" w:hAnsi="Times New Roman" w:cs="Times New Roman"/>
          <w:sz w:val="24"/>
          <w:szCs w:val="24"/>
        </w:rPr>
        <w:t>proyecto de ley número 281 de 2019 Cámara “</w:t>
      </w:r>
      <w:r w:rsidR="00CD55D4" w:rsidRPr="00A94F6E">
        <w:rPr>
          <w:rFonts w:ascii="Times New Roman" w:hAnsi="Times New Roman" w:cs="Times New Roman"/>
          <w:i/>
          <w:sz w:val="24"/>
          <w:szCs w:val="24"/>
        </w:rPr>
        <w:t>por medio de la cual se declara el día nacional del bienestar, se incentivan algunas medidas para la promoción del bienestar en el territorio colombiano y se dictan otras disposiciones"</w:t>
      </w:r>
      <w:r w:rsidR="00CD55D4" w:rsidRPr="00A94F6E">
        <w:rPr>
          <w:rFonts w:ascii="Times New Roman" w:hAnsi="Times New Roman" w:cs="Times New Roman"/>
          <w:sz w:val="24"/>
          <w:szCs w:val="24"/>
        </w:rPr>
        <w:t xml:space="preserve">, en los siguientes términos: </w:t>
      </w:r>
    </w:p>
    <w:p w:rsidR="00233403" w:rsidRPr="00A94F6E" w:rsidRDefault="00233403" w:rsidP="00792C36">
      <w:pPr>
        <w:spacing w:before="240" w:after="160" w:line="240" w:lineRule="auto"/>
        <w:rPr>
          <w:rFonts w:ascii="Times New Roman" w:hAnsi="Times New Roman" w:cs="Times New Roman"/>
          <w:sz w:val="24"/>
          <w:szCs w:val="24"/>
        </w:rPr>
      </w:pPr>
      <w:r w:rsidRPr="00A94F6E">
        <w:rPr>
          <w:rFonts w:ascii="Times New Roman" w:hAnsi="Times New Roman" w:cs="Times New Roman"/>
          <w:sz w:val="24"/>
          <w:szCs w:val="24"/>
        </w:rPr>
        <w:t>El presente informe está compuesto por siete (7) apartes.</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I.</w:t>
      </w:r>
      <w:r w:rsidRPr="00A94F6E">
        <w:rPr>
          <w:rFonts w:ascii="Times New Roman" w:eastAsia="Times New Roman" w:hAnsi="Times New Roman" w:cs="Times New Roman"/>
          <w:sz w:val="24"/>
          <w:szCs w:val="24"/>
        </w:rPr>
        <w:t xml:space="preserve">            </w:t>
      </w:r>
      <w:r w:rsidR="00F04E52" w:rsidRPr="00A94F6E">
        <w:rPr>
          <w:rFonts w:ascii="Times New Roman" w:hAnsi="Times New Roman" w:cs="Times New Roman"/>
          <w:sz w:val="24"/>
          <w:szCs w:val="24"/>
        </w:rPr>
        <w:t>Antecedentes en el trámite legislativo del p</w:t>
      </w:r>
      <w:r w:rsidRPr="00A94F6E">
        <w:rPr>
          <w:rFonts w:ascii="Times New Roman" w:hAnsi="Times New Roman" w:cs="Times New Roman"/>
          <w:sz w:val="24"/>
          <w:szCs w:val="24"/>
        </w:rPr>
        <w:t>royecto.</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II.</w:t>
      </w:r>
      <w:r w:rsidRPr="00A94F6E">
        <w:rPr>
          <w:rFonts w:ascii="Times New Roman" w:eastAsia="Times New Roman" w:hAnsi="Times New Roman" w:cs="Times New Roman"/>
          <w:sz w:val="24"/>
          <w:szCs w:val="24"/>
        </w:rPr>
        <w:t xml:space="preserve">           </w:t>
      </w:r>
      <w:r w:rsidRPr="00A94F6E">
        <w:rPr>
          <w:rFonts w:ascii="Times New Roman" w:hAnsi="Times New Roman" w:cs="Times New Roman"/>
          <w:sz w:val="24"/>
          <w:szCs w:val="24"/>
        </w:rPr>
        <w:t>Objeto.</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III.</w:t>
      </w:r>
      <w:r w:rsidRPr="00A94F6E">
        <w:rPr>
          <w:rFonts w:ascii="Times New Roman" w:eastAsia="Times New Roman" w:hAnsi="Times New Roman" w:cs="Times New Roman"/>
          <w:sz w:val="24"/>
          <w:szCs w:val="24"/>
        </w:rPr>
        <w:t xml:space="preserve">          </w:t>
      </w:r>
      <w:r w:rsidR="00F04E52" w:rsidRPr="00A94F6E">
        <w:rPr>
          <w:rFonts w:ascii="Times New Roman" w:hAnsi="Times New Roman" w:cs="Times New Roman"/>
          <w:sz w:val="24"/>
          <w:szCs w:val="24"/>
        </w:rPr>
        <w:t>Marco j</w:t>
      </w:r>
      <w:r w:rsidRPr="00A94F6E">
        <w:rPr>
          <w:rFonts w:ascii="Times New Roman" w:hAnsi="Times New Roman" w:cs="Times New Roman"/>
          <w:sz w:val="24"/>
          <w:szCs w:val="24"/>
        </w:rPr>
        <w:t>urídico.</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IV.</w:t>
      </w:r>
      <w:r w:rsidRPr="00A94F6E">
        <w:rPr>
          <w:rFonts w:ascii="Times New Roman" w:eastAsia="Times New Roman" w:hAnsi="Times New Roman" w:cs="Times New Roman"/>
          <w:sz w:val="24"/>
          <w:szCs w:val="24"/>
        </w:rPr>
        <w:t xml:space="preserve">         </w:t>
      </w:r>
      <w:r w:rsidR="00F04E52" w:rsidRPr="00A94F6E">
        <w:rPr>
          <w:rFonts w:ascii="Times New Roman" w:hAnsi="Times New Roman" w:cs="Times New Roman"/>
          <w:sz w:val="24"/>
          <w:szCs w:val="24"/>
        </w:rPr>
        <w:t>Justificación de la i</w:t>
      </w:r>
      <w:r w:rsidRPr="00A94F6E">
        <w:rPr>
          <w:rFonts w:ascii="Times New Roman" w:hAnsi="Times New Roman" w:cs="Times New Roman"/>
          <w:sz w:val="24"/>
          <w:szCs w:val="24"/>
        </w:rPr>
        <w:t>niciativa.</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V.</w:t>
      </w:r>
      <w:r w:rsidRPr="00A94F6E">
        <w:rPr>
          <w:rFonts w:ascii="Times New Roman" w:eastAsia="Times New Roman" w:hAnsi="Times New Roman" w:cs="Times New Roman"/>
          <w:sz w:val="24"/>
          <w:szCs w:val="24"/>
        </w:rPr>
        <w:t xml:space="preserve">          </w:t>
      </w:r>
      <w:r w:rsidRPr="00A94F6E">
        <w:rPr>
          <w:rFonts w:ascii="Times New Roman" w:hAnsi="Times New Roman" w:cs="Times New Roman"/>
          <w:sz w:val="24"/>
          <w:szCs w:val="24"/>
        </w:rPr>
        <w:t xml:space="preserve">Consideraciones. </w:t>
      </w:r>
    </w:p>
    <w:p w:rsidR="00233403" w:rsidRPr="00A94F6E" w:rsidRDefault="00233403" w:rsidP="00233403">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 xml:space="preserve">VI.         </w:t>
      </w:r>
      <w:r w:rsidR="00F04E52" w:rsidRPr="00A94F6E">
        <w:rPr>
          <w:rFonts w:ascii="Times New Roman" w:hAnsi="Times New Roman" w:cs="Times New Roman"/>
          <w:sz w:val="24"/>
          <w:szCs w:val="24"/>
        </w:rPr>
        <w:t>Pliego de m</w:t>
      </w:r>
      <w:r w:rsidRPr="00A94F6E">
        <w:rPr>
          <w:rFonts w:ascii="Times New Roman" w:hAnsi="Times New Roman" w:cs="Times New Roman"/>
          <w:sz w:val="24"/>
          <w:szCs w:val="24"/>
        </w:rPr>
        <w:t>odificaciones.</w:t>
      </w:r>
    </w:p>
    <w:p w:rsidR="00792C36" w:rsidRPr="00A94F6E" w:rsidRDefault="00233403" w:rsidP="00B22790">
      <w:pPr>
        <w:spacing w:line="240" w:lineRule="auto"/>
        <w:ind w:left="1800" w:hanging="720"/>
        <w:rPr>
          <w:rFonts w:ascii="Times New Roman" w:hAnsi="Times New Roman" w:cs="Times New Roman"/>
          <w:sz w:val="24"/>
          <w:szCs w:val="24"/>
        </w:rPr>
      </w:pPr>
      <w:r w:rsidRPr="00A94F6E">
        <w:rPr>
          <w:rFonts w:ascii="Times New Roman" w:hAnsi="Times New Roman" w:cs="Times New Roman"/>
          <w:sz w:val="24"/>
          <w:szCs w:val="24"/>
        </w:rPr>
        <w:t>VII.</w:t>
      </w:r>
      <w:r w:rsidRPr="00A94F6E">
        <w:rPr>
          <w:rFonts w:ascii="Times New Roman" w:eastAsia="Times New Roman" w:hAnsi="Times New Roman" w:cs="Times New Roman"/>
          <w:sz w:val="24"/>
          <w:szCs w:val="24"/>
        </w:rPr>
        <w:t xml:space="preserve">        </w:t>
      </w:r>
      <w:r w:rsidRPr="00A94F6E">
        <w:rPr>
          <w:rFonts w:ascii="Times New Roman" w:hAnsi="Times New Roman" w:cs="Times New Roman"/>
          <w:sz w:val="24"/>
          <w:szCs w:val="24"/>
        </w:rPr>
        <w:t>Proposición.</w:t>
      </w:r>
      <w:r w:rsidR="00792C36" w:rsidRPr="00A94F6E">
        <w:rPr>
          <w:rFonts w:ascii="Times New Roman" w:hAnsi="Times New Roman" w:cs="Times New Roman"/>
          <w:sz w:val="24"/>
          <w:szCs w:val="24"/>
        </w:rPr>
        <w:t xml:space="preserve"> </w:t>
      </w:r>
    </w:p>
    <w:p w:rsidR="00B22790" w:rsidRPr="00A94F6E" w:rsidRDefault="00B22790" w:rsidP="00B22790">
      <w:pPr>
        <w:spacing w:line="240" w:lineRule="auto"/>
        <w:ind w:left="1800" w:hanging="720"/>
        <w:rPr>
          <w:rFonts w:ascii="Times New Roman" w:hAnsi="Times New Roman" w:cs="Times New Roman"/>
          <w:sz w:val="24"/>
          <w:szCs w:val="24"/>
        </w:rPr>
      </w:pPr>
    </w:p>
    <w:p w:rsidR="00B22790" w:rsidRPr="00A94F6E" w:rsidRDefault="00233403" w:rsidP="00792C36">
      <w:pPr>
        <w:spacing w:after="160" w:line="240" w:lineRule="auto"/>
        <w:rPr>
          <w:rFonts w:ascii="Times New Roman" w:hAnsi="Times New Roman" w:cs="Times New Roman"/>
          <w:sz w:val="24"/>
          <w:szCs w:val="24"/>
        </w:rPr>
      </w:pPr>
      <w:r w:rsidRPr="00A94F6E">
        <w:rPr>
          <w:rFonts w:ascii="Times New Roman" w:hAnsi="Times New Roman" w:cs="Times New Roman"/>
          <w:sz w:val="24"/>
          <w:szCs w:val="24"/>
        </w:rPr>
        <w:t xml:space="preserve">Atentamente, </w:t>
      </w:r>
    </w:p>
    <w:p w:rsidR="00B8509A" w:rsidRPr="00A94F6E" w:rsidRDefault="00B8509A" w:rsidP="00EA5AD5">
      <w:pPr>
        <w:spacing w:line="240" w:lineRule="auto"/>
        <w:rPr>
          <w:rFonts w:ascii="Times New Roman" w:hAnsi="Times New Roman" w:cs="Times New Roman"/>
          <w:color w:val="000000" w:themeColor="text1"/>
          <w:sz w:val="24"/>
          <w:szCs w:val="24"/>
        </w:rPr>
      </w:pPr>
    </w:p>
    <w:p w:rsidR="00B8509A" w:rsidRPr="00A94F6E" w:rsidRDefault="00B8509A" w:rsidP="00EA5AD5">
      <w:pPr>
        <w:spacing w:line="240" w:lineRule="auto"/>
        <w:rPr>
          <w:rFonts w:ascii="Times New Roman" w:hAnsi="Times New Roman" w:cs="Times New Roman"/>
          <w:color w:val="000000" w:themeColor="text1"/>
          <w:sz w:val="24"/>
          <w:szCs w:val="24"/>
        </w:rPr>
      </w:pPr>
    </w:p>
    <w:p w:rsidR="00B8509A" w:rsidRPr="00A94F6E" w:rsidRDefault="00B8509A" w:rsidP="00EA5AD5">
      <w:pPr>
        <w:spacing w:line="240" w:lineRule="auto"/>
        <w:rPr>
          <w:rFonts w:ascii="Times New Roman" w:hAnsi="Times New Roman" w:cs="Times New Roman"/>
          <w:color w:val="000000" w:themeColor="text1"/>
          <w:sz w:val="24"/>
          <w:szCs w:val="24"/>
        </w:rPr>
      </w:pPr>
    </w:p>
    <w:p w:rsidR="009D0B87" w:rsidRPr="00A94F6E" w:rsidRDefault="009D0B87" w:rsidP="00EA5AD5">
      <w:pPr>
        <w:spacing w:line="240" w:lineRule="auto"/>
        <w:rPr>
          <w:rStyle w:val="nfasissutil"/>
          <w:rFonts w:ascii="Times New Roman" w:hAnsi="Times New Roman" w:cs="Times New Roman"/>
          <w:b/>
          <w:i w:val="0"/>
          <w:color w:val="000000" w:themeColor="text1"/>
          <w:sz w:val="20"/>
          <w:szCs w:val="24"/>
        </w:rPr>
      </w:pPr>
      <w:r w:rsidRPr="00A94F6E">
        <w:rPr>
          <w:rStyle w:val="nfasissutil"/>
          <w:rFonts w:ascii="Times New Roman" w:hAnsi="Times New Roman" w:cs="Times New Roman"/>
          <w:b/>
          <w:i w:val="0"/>
          <w:color w:val="000000" w:themeColor="text1"/>
          <w:sz w:val="20"/>
          <w:szCs w:val="24"/>
        </w:rPr>
        <w:t xml:space="preserve">JUAN DIEGO ECHAVARRÍA SÁNCHEZ   </w:t>
      </w:r>
      <w:r w:rsidR="00792C36" w:rsidRPr="00A94F6E">
        <w:rPr>
          <w:rStyle w:val="nfasissutil"/>
          <w:rFonts w:ascii="Times New Roman" w:hAnsi="Times New Roman" w:cs="Times New Roman"/>
          <w:b/>
          <w:i w:val="0"/>
          <w:color w:val="000000" w:themeColor="text1"/>
          <w:sz w:val="20"/>
          <w:szCs w:val="24"/>
        </w:rPr>
        <w:t xml:space="preserve">            </w:t>
      </w:r>
      <w:r w:rsidR="00EA5AD5" w:rsidRPr="00A94F6E">
        <w:rPr>
          <w:rStyle w:val="nfasissutil"/>
          <w:rFonts w:ascii="Times New Roman" w:hAnsi="Times New Roman" w:cs="Times New Roman"/>
          <w:b/>
          <w:i w:val="0"/>
          <w:color w:val="000000" w:themeColor="text1"/>
          <w:sz w:val="20"/>
          <w:szCs w:val="24"/>
        </w:rPr>
        <w:t xml:space="preserve">            </w:t>
      </w:r>
      <w:r w:rsidR="00792C36" w:rsidRPr="00A94F6E">
        <w:rPr>
          <w:rStyle w:val="nfasissutil"/>
          <w:rFonts w:ascii="Times New Roman" w:hAnsi="Times New Roman" w:cs="Times New Roman"/>
          <w:b/>
          <w:i w:val="0"/>
          <w:color w:val="000000" w:themeColor="text1"/>
          <w:sz w:val="20"/>
          <w:szCs w:val="24"/>
        </w:rPr>
        <w:t xml:space="preserve">       </w:t>
      </w:r>
      <w:r w:rsidRPr="00A94F6E">
        <w:rPr>
          <w:rStyle w:val="nfasissutil"/>
          <w:rFonts w:ascii="Times New Roman" w:hAnsi="Times New Roman" w:cs="Times New Roman"/>
          <w:b/>
          <w:i w:val="0"/>
          <w:color w:val="000000" w:themeColor="text1"/>
          <w:sz w:val="20"/>
          <w:szCs w:val="24"/>
        </w:rPr>
        <w:t xml:space="preserve"> FABER ALBERTO MUÑOZ CERON </w:t>
      </w:r>
    </w:p>
    <w:p w:rsidR="009D0B87" w:rsidRPr="00A94F6E" w:rsidRDefault="00EA5AD5" w:rsidP="00EA5AD5">
      <w:pPr>
        <w:pStyle w:val="Encabezado"/>
        <w:rPr>
          <w:rStyle w:val="nfasissutil"/>
          <w:rFonts w:ascii="Times New Roman" w:eastAsia="Arial" w:hAnsi="Times New Roman"/>
          <w:b/>
          <w:i w:val="0"/>
          <w:color w:val="000000" w:themeColor="text1"/>
          <w:sz w:val="20"/>
          <w:szCs w:val="24"/>
          <w:lang w:val="es" w:eastAsia="es-CO"/>
        </w:rPr>
      </w:pPr>
      <w:r w:rsidRPr="00A94F6E">
        <w:rPr>
          <w:rStyle w:val="nfasissutil"/>
          <w:rFonts w:ascii="Times New Roman" w:hAnsi="Times New Roman"/>
          <w:b/>
          <w:i w:val="0"/>
          <w:color w:val="000000" w:themeColor="text1"/>
          <w:sz w:val="14"/>
          <w:szCs w:val="24"/>
        </w:rPr>
        <w:t xml:space="preserve">  </w:t>
      </w:r>
      <w:r w:rsidR="00792C36" w:rsidRPr="00A94F6E">
        <w:rPr>
          <w:rStyle w:val="nfasissutil"/>
          <w:rFonts w:ascii="Times New Roman" w:eastAsia="Arial" w:hAnsi="Times New Roman"/>
          <w:b/>
          <w:i w:val="0"/>
          <w:color w:val="000000" w:themeColor="text1"/>
          <w:sz w:val="20"/>
          <w:szCs w:val="24"/>
          <w:lang w:val="es" w:eastAsia="es-CO"/>
        </w:rPr>
        <w:t>REPRESENTANTE POR ANTIOQUIA</w:t>
      </w:r>
      <w:r w:rsidR="009D0B87" w:rsidRPr="00A94F6E">
        <w:rPr>
          <w:rStyle w:val="nfasissutil"/>
          <w:rFonts w:ascii="Times New Roman" w:eastAsia="Arial" w:hAnsi="Times New Roman"/>
          <w:b/>
          <w:i w:val="0"/>
          <w:color w:val="000000" w:themeColor="text1"/>
          <w:sz w:val="20"/>
          <w:szCs w:val="24"/>
          <w:lang w:val="es" w:eastAsia="es-CO"/>
        </w:rPr>
        <w:t xml:space="preserve">  </w:t>
      </w:r>
      <w:r w:rsidR="00792C36" w:rsidRPr="00A94F6E">
        <w:rPr>
          <w:rStyle w:val="nfasissutil"/>
          <w:rFonts w:ascii="Times New Roman" w:eastAsia="Arial" w:hAnsi="Times New Roman"/>
          <w:b/>
          <w:i w:val="0"/>
          <w:color w:val="000000" w:themeColor="text1"/>
          <w:sz w:val="20"/>
          <w:szCs w:val="24"/>
          <w:lang w:val="es" w:eastAsia="es-CO"/>
        </w:rPr>
        <w:t xml:space="preserve">                 </w:t>
      </w:r>
      <w:r w:rsidRPr="00A94F6E">
        <w:rPr>
          <w:rStyle w:val="nfasissutil"/>
          <w:rFonts w:ascii="Times New Roman" w:eastAsia="Arial" w:hAnsi="Times New Roman"/>
          <w:b/>
          <w:i w:val="0"/>
          <w:color w:val="000000" w:themeColor="text1"/>
          <w:sz w:val="20"/>
          <w:szCs w:val="24"/>
          <w:lang w:val="es" w:eastAsia="es-CO"/>
        </w:rPr>
        <w:t xml:space="preserve">              </w:t>
      </w:r>
      <w:r w:rsidR="00792C36" w:rsidRPr="00A94F6E">
        <w:rPr>
          <w:rStyle w:val="nfasissutil"/>
          <w:rFonts w:ascii="Times New Roman" w:eastAsia="Arial" w:hAnsi="Times New Roman"/>
          <w:b/>
          <w:i w:val="0"/>
          <w:color w:val="000000" w:themeColor="text1"/>
          <w:sz w:val="20"/>
          <w:szCs w:val="24"/>
          <w:lang w:val="es" w:eastAsia="es-CO"/>
        </w:rPr>
        <w:t xml:space="preserve">     </w:t>
      </w:r>
      <w:r w:rsidR="009D0B87" w:rsidRPr="00A94F6E">
        <w:rPr>
          <w:rStyle w:val="nfasissutil"/>
          <w:rFonts w:ascii="Times New Roman" w:eastAsia="Arial" w:hAnsi="Times New Roman"/>
          <w:b/>
          <w:i w:val="0"/>
          <w:color w:val="000000" w:themeColor="text1"/>
          <w:sz w:val="20"/>
          <w:szCs w:val="24"/>
          <w:lang w:val="es" w:eastAsia="es-CO"/>
        </w:rPr>
        <w:t xml:space="preserve">REPRESENTANTE </w:t>
      </w:r>
      <w:r w:rsidR="00792C36" w:rsidRPr="00A94F6E">
        <w:rPr>
          <w:rStyle w:val="nfasissutil"/>
          <w:rFonts w:ascii="Times New Roman" w:eastAsia="Arial" w:hAnsi="Times New Roman"/>
          <w:b/>
          <w:i w:val="0"/>
          <w:color w:val="000000" w:themeColor="text1"/>
          <w:sz w:val="20"/>
          <w:szCs w:val="24"/>
          <w:lang w:val="es" w:eastAsia="es-CO"/>
        </w:rPr>
        <w:t>POR EL CAUCA</w:t>
      </w:r>
    </w:p>
    <w:p w:rsidR="00792C36" w:rsidRPr="00A94F6E" w:rsidRDefault="009D0B87" w:rsidP="00EA5AD5">
      <w:pPr>
        <w:pStyle w:val="Encabezado"/>
        <w:rPr>
          <w:rStyle w:val="nfasissutil"/>
          <w:rFonts w:ascii="Times New Roman" w:eastAsia="Arial" w:hAnsi="Times New Roman"/>
          <w:b/>
          <w:i w:val="0"/>
          <w:color w:val="000000" w:themeColor="text1"/>
          <w:sz w:val="20"/>
          <w:szCs w:val="24"/>
          <w:lang w:val="es" w:eastAsia="es-CO"/>
        </w:rPr>
      </w:pPr>
      <w:r w:rsidRPr="00A94F6E">
        <w:rPr>
          <w:rStyle w:val="nfasissutil"/>
          <w:rFonts w:ascii="Times New Roman" w:eastAsia="Arial" w:hAnsi="Times New Roman"/>
          <w:b/>
          <w:i w:val="0"/>
          <w:color w:val="000000" w:themeColor="text1"/>
          <w:sz w:val="20"/>
          <w:szCs w:val="24"/>
          <w:lang w:val="es" w:eastAsia="es-CO"/>
        </w:rPr>
        <w:t xml:space="preserve">  </w:t>
      </w:r>
      <w:r w:rsidR="00792C36" w:rsidRPr="00A94F6E">
        <w:rPr>
          <w:rStyle w:val="nfasissutil"/>
          <w:rFonts w:eastAsia="Arial"/>
          <w:color w:val="000000" w:themeColor="text1"/>
          <w:sz w:val="20"/>
          <w:lang w:val="es" w:eastAsia="es-CO"/>
        </w:rPr>
        <w:t xml:space="preserve">     </w:t>
      </w:r>
      <w:r w:rsidR="00792C36" w:rsidRPr="00A94F6E">
        <w:rPr>
          <w:rStyle w:val="nfasissutil"/>
          <w:rFonts w:ascii="Times New Roman" w:eastAsia="Arial" w:hAnsi="Times New Roman"/>
          <w:b/>
          <w:i w:val="0"/>
          <w:color w:val="000000" w:themeColor="text1"/>
          <w:sz w:val="20"/>
          <w:szCs w:val="24"/>
          <w:lang w:val="es" w:eastAsia="es-CO"/>
        </w:rPr>
        <w:t xml:space="preserve">COORDINADOR PONENTE                                                  </w:t>
      </w:r>
      <w:r w:rsidR="00EA5AD5" w:rsidRPr="00A94F6E">
        <w:rPr>
          <w:rStyle w:val="nfasissutil"/>
          <w:rFonts w:ascii="Times New Roman" w:eastAsia="Arial" w:hAnsi="Times New Roman"/>
          <w:b/>
          <w:i w:val="0"/>
          <w:color w:val="000000" w:themeColor="text1"/>
          <w:sz w:val="20"/>
          <w:szCs w:val="24"/>
          <w:lang w:val="es" w:eastAsia="es-CO"/>
        </w:rPr>
        <w:t xml:space="preserve">        </w:t>
      </w:r>
      <w:r w:rsidR="00792C36" w:rsidRPr="00A94F6E">
        <w:rPr>
          <w:rStyle w:val="nfasissutil"/>
          <w:rFonts w:ascii="Times New Roman" w:eastAsia="Arial" w:hAnsi="Times New Roman"/>
          <w:b/>
          <w:i w:val="0"/>
          <w:color w:val="000000" w:themeColor="text1"/>
          <w:sz w:val="20"/>
          <w:szCs w:val="24"/>
          <w:lang w:val="es" w:eastAsia="es-CO"/>
        </w:rPr>
        <w:t xml:space="preserve"> </w:t>
      </w:r>
      <w:r w:rsidR="00902E63">
        <w:rPr>
          <w:rStyle w:val="nfasissutil"/>
          <w:rFonts w:ascii="Times New Roman" w:eastAsia="Arial" w:hAnsi="Times New Roman"/>
          <w:b/>
          <w:i w:val="0"/>
          <w:color w:val="000000" w:themeColor="text1"/>
          <w:sz w:val="20"/>
          <w:szCs w:val="24"/>
          <w:lang w:val="es" w:eastAsia="es-CO"/>
        </w:rPr>
        <w:t xml:space="preserve">         </w:t>
      </w:r>
      <w:r w:rsidR="00792C36" w:rsidRPr="00A94F6E">
        <w:rPr>
          <w:rStyle w:val="nfasissutil"/>
          <w:rFonts w:ascii="Times New Roman" w:eastAsia="Arial" w:hAnsi="Times New Roman"/>
          <w:b/>
          <w:i w:val="0"/>
          <w:color w:val="000000" w:themeColor="text1"/>
          <w:sz w:val="20"/>
          <w:szCs w:val="24"/>
          <w:lang w:val="es" w:eastAsia="es-CO"/>
        </w:rPr>
        <w:t xml:space="preserve">       PONENTE</w:t>
      </w:r>
    </w:p>
    <w:p w:rsidR="009D0B87" w:rsidRPr="00A94F6E" w:rsidRDefault="009D0B87" w:rsidP="009D0B87">
      <w:pPr>
        <w:pStyle w:val="Encabezado"/>
        <w:rPr>
          <w:rStyle w:val="nfasissutil"/>
          <w:rFonts w:ascii="Times New Roman" w:eastAsia="Arial" w:hAnsi="Times New Roman"/>
          <w:b/>
          <w:i w:val="0"/>
          <w:color w:val="000000" w:themeColor="text1"/>
          <w:sz w:val="20"/>
          <w:szCs w:val="24"/>
          <w:lang w:val="es" w:eastAsia="es-CO"/>
        </w:rPr>
      </w:pPr>
    </w:p>
    <w:p w:rsidR="00185B33" w:rsidRPr="00A94F6E" w:rsidRDefault="00185B33" w:rsidP="00185B33">
      <w:pPr>
        <w:spacing w:before="240" w:line="240" w:lineRule="auto"/>
        <w:rPr>
          <w:rFonts w:ascii="Times New Roman" w:hAnsi="Times New Roman" w:cs="Times New Roman"/>
          <w:sz w:val="24"/>
          <w:szCs w:val="24"/>
        </w:rPr>
      </w:pPr>
      <w:r w:rsidRPr="00A94F6E">
        <w:rPr>
          <w:rFonts w:ascii="Times New Roman" w:hAnsi="Times New Roman" w:cs="Times New Roman"/>
          <w:sz w:val="24"/>
          <w:szCs w:val="24"/>
        </w:rPr>
        <w:lastRenderedPageBreak/>
        <w:tab/>
        <w:t xml:space="preserve"> </w:t>
      </w:r>
    </w:p>
    <w:p w:rsidR="00932FDE" w:rsidRPr="00A94F6E" w:rsidRDefault="00932FDE" w:rsidP="00B52C82">
      <w:pPr>
        <w:pStyle w:val="Prrafodelista"/>
        <w:numPr>
          <w:ilvl w:val="0"/>
          <w:numId w:val="37"/>
        </w:numPr>
        <w:spacing w:before="60" w:after="60" w:line="314" w:lineRule="auto"/>
        <w:ind w:left="0" w:firstLine="0"/>
        <w:jc w:val="center"/>
        <w:rPr>
          <w:rFonts w:ascii="Times New Roman" w:hAnsi="Times New Roman" w:cs="Times New Roman"/>
          <w:b/>
          <w:sz w:val="24"/>
          <w:szCs w:val="24"/>
        </w:rPr>
      </w:pPr>
      <w:r w:rsidRPr="00A94F6E">
        <w:rPr>
          <w:rFonts w:ascii="Times New Roman" w:hAnsi="Times New Roman" w:cs="Times New Roman"/>
          <w:b/>
          <w:sz w:val="24"/>
          <w:szCs w:val="24"/>
        </w:rPr>
        <w:t>ANTECEDENTES EN EL TRÁMITE LEGISLATIVO DEL PROYECTO</w:t>
      </w:r>
    </w:p>
    <w:p w:rsidR="00F0290F" w:rsidRPr="00A94F6E" w:rsidRDefault="00932FDE" w:rsidP="00F0290F">
      <w:pPr>
        <w:pStyle w:val="Prrafodelista"/>
        <w:spacing w:before="60" w:after="60" w:line="314" w:lineRule="auto"/>
        <w:jc w:val="both"/>
        <w:rPr>
          <w:rFonts w:ascii="Times New Roman" w:hAnsi="Times New Roman" w:cs="Times New Roman"/>
          <w:b/>
          <w:sz w:val="24"/>
          <w:szCs w:val="24"/>
        </w:rPr>
      </w:pPr>
      <w:r w:rsidRPr="00A94F6E">
        <w:rPr>
          <w:rFonts w:ascii="Times New Roman" w:hAnsi="Times New Roman" w:cs="Times New Roman"/>
          <w:b/>
          <w:sz w:val="24"/>
          <w:szCs w:val="24"/>
        </w:rPr>
        <w:t xml:space="preserve"> </w:t>
      </w:r>
    </w:p>
    <w:tbl>
      <w:tblPr>
        <w:tblW w:w="5006" w:type="pct"/>
        <w:tblInd w:w="-10" w:type="dxa"/>
        <w:shd w:val="clear" w:color="auto" w:fill="FFFFFF"/>
        <w:tblCellMar>
          <w:left w:w="0" w:type="dxa"/>
          <w:right w:w="0" w:type="dxa"/>
        </w:tblCellMar>
        <w:tblLook w:val="04A0" w:firstRow="1" w:lastRow="0" w:firstColumn="1" w:lastColumn="0" w:noHBand="0" w:noVBand="1"/>
      </w:tblPr>
      <w:tblGrid>
        <w:gridCol w:w="2836"/>
        <w:gridCol w:w="5993"/>
      </w:tblGrid>
      <w:tr w:rsidR="00F0290F" w:rsidRPr="00A94F6E" w:rsidTr="00F0290F">
        <w:trPr>
          <w:trHeight w:val="60"/>
        </w:trPr>
        <w:tc>
          <w:tcPr>
            <w:tcW w:w="1606"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13" w:type="dxa"/>
              <w:left w:w="57" w:type="dxa"/>
              <w:bottom w:w="113" w:type="dxa"/>
              <w:right w:w="57" w:type="dxa"/>
            </w:tcMar>
            <w:vAlign w:val="center"/>
            <w:hideMark/>
          </w:tcPr>
          <w:p w:rsidR="00F0290F" w:rsidRPr="00A94F6E" w:rsidRDefault="00F0290F" w:rsidP="00522661">
            <w:pPr>
              <w:spacing w:before="57" w:after="57"/>
              <w:jc w:val="both"/>
              <w:rPr>
                <w:rFonts w:ascii="Times New Roman" w:eastAsia="Calibri" w:hAnsi="Times New Roman" w:cs="Times New Roman"/>
                <w:b/>
                <w:smallCaps/>
                <w:sz w:val="24"/>
                <w:szCs w:val="24"/>
              </w:rPr>
            </w:pPr>
            <w:r w:rsidRPr="00A94F6E">
              <w:rPr>
                <w:rFonts w:ascii="Times New Roman" w:eastAsia="Calibri" w:hAnsi="Times New Roman" w:cs="Times New Roman"/>
                <w:b/>
                <w:smallCaps/>
                <w:sz w:val="24"/>
                <w:szCs w:val="24"/>
              </w:rPr>
              <w:t>Número proyecto de ley</w:t>
            </w:r>
          </w:p>
        </w:tc>
        <w:tc>
          <w:tcPr>
            <w:tcW w:w="3394" w:type="pct"/>
            <w:tcBorders>
              <w:top w:val="single" w:sz="8" w:space="0" w:color="000000"/>
              <w:left w:val="nil"/>
              <w:bottom w:val="single" w:sz="8" w:space="0" w:color="000000"/>
              <w:right w:val="single" w:sz="8" w:space="0" w:color="000000"/>
            </w:tcBorders>
            <w:shd w:val="clear" w:color="auto" w:fill="auto"/>
            <w:tcMar>
              <w:top w:w="113" w:type="dxa"/>
              <w:left w:w="57" w:type="dxa"/>
              <w:bottom w:w="113" w:type="dxa"/>
              <w:right w:w="57" w:type="dxa"/>
            </w:tcMar>
            <w:vAlign w:val="center"/>
            <w:hideMark/>
          </w:tcPr>
          <w:p w:rsidR="00F0290F" w:rsidRPr="00A94F6E" w:rsidRDefault="00F0290F" w:rsidP="00BD0D91">
            <w:pPr>
              <w:spacing w:before="57" w:after="28"/>
              <w:rPr>
                <w:rFonts w:ascii="Times New Roman" w:hAnsi="Times New Roman" w:cs="Times New Roman"/>
                <w:sz w:val="24"/>
                <w:szCs w:val="24"/>
              </w:rPr>
            </w:pPr>
            <w:r w:rsidRPr="00A94F6E">
              <w:rPr>
                <w:rFonts w:ascii="Times New Roman" w:hAnsi="Times New Roman" w:cs="Times New Roman"/>
                <w:sz w:val="24"/>
                <w:szCs w:val="24"/>
              </w:rPr>
              <w:t>281/19 Cámara</w:t>
            </w:r>
          </w:p>
        </w:tc>
      </w:tr>
      <w:tr w:rsidR="00F0290F" w:rsidRPr="00A94F6E" w:rsidTr="00F0290F">
        <w:trPr>
          <w:trHeight w:val="60"/>
        </w:trPr>
        <w:tc>
          <w:tcPr>
            <w:tcW w:w="1606"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BD0D91">
            <w:pPr>
              <w:spacing w:before="57" w:after="57"/>
              <w:jc w:val="both"/>
              <w:rPr>
                <w:rFonts w:ascii="Times New Roman" w:eastAsia="Calibri" w:hAnsi="Times New Roman" w:cs="Times New Roman"/>
                <w:b/>
                <w:smallCaps/>
                <w:sz w:val="24"/>
                <w:szCs w:val="24"/>
              </w:rPr>
            </w:pPr>
            <w:r w:rsidRPr="00A94F6E">
              <w:rPr>
                <w:rFonts w:ascii="Times New Roman" w:eastAsia="Calibri" w:hAnsi="Times New Roman" w:cs="Times New Roman"/>
                <w:b/>
                <w:smallCaps/>
                <w:sz w:val="24"/>
                <w:szCs w:val="24"/>
              </w:rPr>
              <w:t>Título</w:t>
            </w:r>
          </w:p>
        </w:tc>
        <w:tc>
          <w:tcPr>
            <w:tcW w:w="3394" w:type="pc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0290F" w:rsidRPr="00A94F6E" w:rsidRDefault="00F0290F" w:rsidP="00BD0D91">
            <w:pPr>
              <w:jc w:val="both"/>
              <w:rPr>
                <w:rFonts w:ascii="Times New Roman" w:hAnsi="Times New Roman" w:cs="Times New Roman"/>
                <w:sz w:val="24"/>
                <w:szCs w:val="24"/>
              </w:rPr>
            </w:pPr>
            <w:r w:rsidRPr="00A94F6E">
              <w:rPr>
                <w:rFonts w:ascii="Times New Roman" w:hAnsi="Times New Roman" w:cs="Times New Roman"/>
                <w:i/>
                <w:sz w:val="24"/>
                <w:szCs w:val="24"/>
              </w:rPr>
              <w:t>“Por medio de la cual se declara el día nacional del bienestar, se incentivan algunas medidas para la promoción del bienestar en el territorio colombiano y se dictan otras disposiciones”</w:t>
            </w:r>
            <w:r w:rsidR="00AF7714" w:rsidRPr="00A94F6E">
              <w:rPr>
                <w:rFonts w:ascii="Times New Roman" w:hAnsi="Times New Roman" w:cs="Times New Roman"/>
                <w:sz w:val="24"/>
                <w:szCs w:val="24"/>
              </w:rPr>
              <w:t xml:space="preserve">. </w:t>
            </w:r>
          </w:p>
        </w:tc>
      </w:tr>
      <w:tr w:rsidR="00F0290F" w:rsidRPr="00A94F6E" w:rsidTr="00F0290F">
        <w:trPr>
          <w:trHeight w:val="60"/>
        </w:trPr>
        <w:tc>
          <w:tcPr>
            <w:tcW w:w="1606"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BD0D91">
            <w:pPr>
              <w:spacing w:before="57" w:after="57"/>
              <w:jc w:val="both"/>
              <w:rPr>
                <w:rFonts w:ascii="Times New Roman" w:eastAsia="Calibri" w:hAnsi="Times New Roman" w:cs="Times New Roman"/>
                <w:b/>
                <w:smallCaps/>
                <w:sz w:val="24"/>
                <w:szCs w:val="24"/>
              </w:rPr>
            </w:pPr>
            <w:r w:rsidRPr="00A94F6E">
              <w:rPr>
                <w:rFonts w:ascii="Times New Roman" w:eastAsia="Calibri" w:hAnsi="Times New Roman" w:cs="Times New Roman"/>
                <w:b/>
                <w:smallCaps/>
                <w:sz w:val="24"/>
                <w:szCs w:val="24"/>
              </w:rPr>
              <w:t>Autores</w:t>
            </w:r>
          </w:p>
        </w:tc>
        <w:tc>
          <w:tcPr>
            <w:tcW w:w="3394"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F0290F" w:rsidRPr="00A94F6E" w:rsidRDefault="00F0290F" w:rsidP="00BD0D91">
            <w:pPr>
              <w:pStyle w:val="Ttulo3"/>
              <w:shd w:val="clear" w:color="auto" w:fill="F8F8F8"/>
              <w:spacing w:before="0" w:line="216" w:lineRule="atLeast"/>
              <w:rPr>
                <w:rFonts w:ascii="Times New Roman" w:eastAsia="Arial" w:hAnsi="Times New Roman" w:cs="Times New Roman"/>
                <w:color w:val="auto"/>
                <w:lang w:val="es" w:eastAsia="es-CO"/>
              </w:rPr>
            </w:pPr>
            <w:r w:rsidRPr="00A94F6E">
              <w:rPr>
                <w:rFonts w:ascii="Times New Roman" w:eastAsia="Arial" w:hAnsi="Times New Roman" w:cs="Times New Roman"/>
                <w:color w:val="auto"/>
                <w:lang w:val="es" w:eastAsia="es-CO"/>
              </w:rPr>
              <w:t>H.R. Nubia López Morales.</w:t>
            </w:r>
          </w:p>
        </w:tc>
      </w:tr>
      <w:tr w:rsidR="00F0290F" w:rsidRPr="00A94F6E" w:rsidTr="00F0290F">
        <w:trPr>
          <w:trHeight w:val="60"/>
        </w:trPr>
        <w:tc>
          <w:tcPr>
            <w:tcW w:w="1606"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BD0D91">
            <w:pPr>
              <w:spacing w:before="57" w:after="57"/>
              <w:jc w:val="both"/>
              <w:rPr>
                <w:rFonts w:ascii="Times New Roman" w:eastAsia="Calibri" w:hAnsi="Times New Roman" w:cs="Times New Roman"/>
                <w:b/>
                <w:smallCaps/>
                <w:sz w:val="24"/>
                <w:szCs w:val="24"/>
              </w:rPr>
            </w:pPr>
            <w:r w:rsidRPr="00A94F6E">
              <w:rPr>
                <w:rFonts w:ascii="Times New Roman" w:eastAsia="Calibri" w:hAnsi="Times New Roman" w:cs="Times New Roman"/>
                <w:b/>
                <w:smallCaps/>
                <w:sz w:val="24"/>
                <w:szCs w:val="24"/>
              </w:rPr>
              <w:t>Ponente</w:t>
            </w:r>
          </w:p>
        </w:tc>
        <w:tc>
          <w:tcPr>
            <w:tcW w:w="3394"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F0290F" w:rsidRPr="00A94F6E" w:rsidRDefault="00F0290F" w:rsidP="00BD0D91">
            <w:pPr>
              <w:pStyle w:val="Ttulo4"/>
              <w:pBdr>
                <w:bottom w:val="single" w:sz="6" w:space="5" w:color="CCCCCC"/>
              </w:pBdr>
              <w:shd w:val="clear" w:color="auto" w:fill="FFFFFF"/>
              <w:spacing w:line="270" w:lineRule="atLeast"/>
              <w:jc w:val="both"/>
              <w:rPr>
                <w:rFonts w:ascii="Times New Roman" w:eastAsia="Arial" w:hAnsi="Times New Roman" w:cs="Times New Roman"/>
                <w:i w:val="0"/>
                <w:iCs w:val="0"/>
                <w:color w:val="auto"/>
                <w:sz w:val="24"/>
                <w:szCs w:val="24"/>
              </w:rPr>
            </w:pPr>
            <w:r w:rsidRPr="00A94F6E">
              <w:rPr>
                <w:rFonts w:ascii="Times New Roman" w:eastAsia="Arial" w:hAnsi="Times New Roman" w:cs="Times New Roman"/>
                <w:i w:val="0"/>
                <w:iCs w:val="0"/>
                <w:color w:val="auto"/>
                <w:sz w:val="24"/>
                <w:szCs w:val="24"/>
              </w:rPr>
              <w:t xml:space="preserve">Representantes a la Cámara: (Coord.) Juan Diego Echavarría Sánchez y Faber Alberto Muñoz </w:t>
            </w:r>
            <w:r w:rsidR="00522661" w:rsidRPr="00A94F6E">
              <w:rPr>
                <w:rFonts w:ascii="Times New Roman" w:eastAsia="Arial" w:hAnsi="Times New Roman" w:cs="Times New Roman"/>
                <w:i w:val="0"/>
                <w:iCs w:val="0"/>
                <w:color w:val="auto"/>
                <w:sz w:val="24"/>
                <w:szCs w:val="24"/>
              </w:rPr>
              <w:t>Cerón</w:t>
            </w:r>
            <w:r w:rsidRPr="00A94F6E">
              <w:rPr>
                <w:rFonts w:ascii="Times New Roman" w:eastAsia="Arial" w:hAnsi="Times New Roman" w:cs="Times New Roman"/>
                <w:i w:val="0"/>
                <w:iCs w:val="0"/>
                <w:color w:val="auto"/>
                <w:sz w:val="24"/>
                <w:szCs w:val="24"/>
              </w:rPr>
              <w:t xml:space="preserve">.                    </w:t>
            </w:r>
          </w:p>
        </w:tc>
      </w:tr>
      <w:tr w:rsidR="00F0290F" w:rsidRPr="00A94F6E" w:rsidTr="00F0290F">
        <w:trPr>
          <w:trHeight w:val="60"/>
        </w:trPr>
        <w:tc>
          <w:tcPr>
            <w:tcW w:w="1606"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BD0D91">
            <w:pPr>
              <w:spacing w:before="57" w:after="57"/>
              <w:jc w:val="both"/>
              <w:rPr>
                <w:rFonts w:ascii="Times New Roman" w:eastAsia="Calibri" w:hAnsi="Times New Roman" w:cs="Times New Roman"/>
                <w:b/>
                <w:smallCaps/>
                <w:sz w:val="24"/>
                <w:szCs w:val="24"/>
              </w:rPr>
            </w:pPr>
            <w:r w:rsidRPr="00A94F6E">
              <w:rPr>
                <w:rFonts w:ascii="Times New Roman" w:eastAsia="Calibri" w:hAnsi="Times New Roman" w:cs="Times New Roman"/>
                <w:b/>
                <w:smallCaps/>
                <w:sz w:val="24"/>
                <w:szCs w:val="24"/>
              </w:rPr>
              <w:t>Ponencia</w:t>
            </w:r>
          </w:p>
        </w:tc>
        <w:tc>
          <w:tcPr>
            <w:tcW w:w="3394"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F0290F" w:rsidRPr="00A94F6E" w:rsidRDefault="00F0290F" w:rsidP="00BD0D91">
            <w:pPr>
              <w:spacing w:before="57" w:after="57"/>
              <w:jc w:val="both"/>
              <w:rPr>
                <w:rFonts w:ascii="Times New Roman" w:hAnsi="Times New Roman" w:cs="Times New Roman"/>
                <w:sz w:val="24"/>
                <w:szCs w:val="24"/>
              </w:rPr>
            </w:pPr>
            <w:r w:rsidRPr="00A94F6E">
              <w:rPr>
                <w:rFonts w:ascii="Times New Roman" w:hAnsi="Times New Roman" w:cs="Times New Roman"/>
                <w:sz w:val="24"/>
                <w:szCs w:val="24"/>
              </w:rPr>
              <w:t>Positiva con pliego de modificaciones</w:t>
            </w:r>
          </w:p>
        </w:tc>
      </w:tr>
      <w:tr w:rsidR="00F0290F" w:rsidRPr="00A94F6E" w:rsidTr="00F0290F">
        <w:trPr>
          <w:trHeight w:val="60"/>
        </w:trPr>
        <w:tc>
          <w:tcPr>
            <w:tcW w:w="1606"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BD0D91">
            <w:pPr>
              <w:spacing w:before="57" w:after="57"/>
              <w:jc w:val="both"/>
              <w:rPr>
                <w:rFonts w:ascii="Times New Roman" w:hAnsi="Times New Roman" w:cs="Times New Roman"/>
                <w:sz w:val="24"/>
                <w:szCs w:val="24"/>
              </w:rPr>
            </w:pPr>
          </w:p>
          <w:p w:rsidR="00F0290F" w:rsidRPr="00A94F6E" w:rsidRDefault="00F0290F" w:rsidP="00522661">
            <w:pPr>
              <w:spacing w:before="57" w:after="57"/>
              <w:rPr>
                <w:rFonts w:ascii="Times New Roman" w:hAnsi="Times New Roman" w:cs="Times New Roman"/>
                <w:sz w:val="24"/>
                <w:szCs w:val="24"/>
              </w:rPr>
            </w:pPr>
            <w:r w:rsidRPr="00A94F6E">
              <w:rPr>
                <w:rFonts w:ascii="Times New Roman" w:eastAsia="Calibri" w:hAnsi="Times New Roman" w:cs="Times New Roman"/>
                <w:b/>
                <w:smallCaps/>
                <w:sz w:val="24"/>
                <w:szCs w:val="24"/>
              </w:rPr>
              <w:t>Radicación</w:t>
            </w:r>
          </w:p>
        </w:tc>
        <w:tc>
          <w:tcPr>
            <w:tcW w:w="3394"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tcPr>
          <w:p w:rsidR="00F0290F" w:rsidRPr="00A94F6E" w:rsidRDefault="00F0290F" w:rsidP="00522661">
            <w:pPr>
              <w:spacing w:before="57" w:after="57"/>
              <w:rPr>
                <w:rFonts w:ascii="Times New Roman" w:hAnsi="Times New Roman" w:cs="Times New Roman"/>
                <w:sz w:val="24"/>
                <w:szCs w:val="24"/>
              </w:rPr>
            </w:pPr>
          </w:p>
          <w:p w:rsidR="00F0290F" w:rsidRPr="00A94F6E" w:rsidRDefault="00F0290F" w:rsidP="00522661">
            <w:pPr>
              <w:spacing w:before="57" w:after="57"/>
              <w:rPr>
                <w:rFonts w:ascii="Times New Roman" w:hAnsi="Times New Roman" w:cs="Times New Roman"/>
                <w:sz w:val="24"/>
                <w:szCs w:val="24"/>
              </w:rPr>
            </w:pPr>
            <w:r w:rsidRPr="00A94F6E">
              <w:rPr>
                <w:rFonts w:ascii="Times New Roman" w:hAnsi="Times New Roman" w:cs="Times New Roman"/>
                <w:sz w:val="24"/>
                <w:szCs w:val="24"/>
              </w:rPr>
              <w:t>30 de octubre de 2019</w:t>
            </w:r>
          </w:p>
        </w:tc>
      </w:tr>
      <w:tr w:rsidR="00F0290F" w:rsidRPr="00A94F6E" w:rsidTr="00F0290F">
        <w:trPr>
          <w:trHeight w:val="60"/>
        </w:trPr>
        <w:tc>
          <w:tcPr>
            <w:tcW w:w="1606"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F0290F" w:rsidRPr="00A94F6E" w:rsidRDefault="00F0290F" w:rsidP="00522661">
            <w:pPr>
              <w:spacing w:before="57" w:after="57"/>
              <w:rPr>
                <w:rFonts w:ascii="Times New Roman" w:hAnsi="Times New Roman" w:cs="Times New Roman"/>
                <w:bCs/>
                <w:iCs/>
                <w:sz w:val="24"/>
                <w:szCs w:val="24"/>
                <w:lang w:val="es-ES_tradnl"/>
              </w:rPr>
            </w:pPr>
            <w:r w:rsidRPr="00A94F6E">
              <w:rPr>
                <w:rFonts w:ascii="Times New Roman" w:eastAsia="Calibri" w:hAnsi="Times New Roman" w:cs="Times New Roman"/>
                <w:b/>
                <w:smallCaps/>
                <w:sz w:val="24"/>
                <w:szCs w:val="24"/>
              </w:rPr>
              <w:t>Publicación</w:t>
            </w:r>
          </w:p>
        </w:tc>
        <w:tc>
          <w:tcPr>
            <w:tcW w:w="3394"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F0290F" w:rsidRPr="00A94F6E" w:rsidRDefault="00F0290F" w:rsidP="00522661">
            <w:pPr>
              <w:spacing w:before="57" w:after="57"/>
              <w:rPr>
                <w:rFonts w:ascii="Times New Roman" w:hAnsi="Times New Roman" w:cs="Times New Roman"/>
                <w:bCs/>
                <w:iCs/>
                <w:sz w:val="24"/>
                <w:szCs w:val="24"/>
                <w:lang w:val="es-ES_tradnl"/>
              </w:rPr>
            </w:pPr>
            <w:r w:rsidRPr="00A94F6E">
              <w:rPr>
                <w:rFonts w:ascii="Times New Roman" w:hAnsi="Times New Roman" w:cs="Times New Roman"/>
                <w:bCs/>
                <w:iCs/>
                <w:sz w:val="24"/>
                <w:szCs w:val="24"/>
                <w:lang w:val="es-ES_tradnl"/>
              </w:rPr>
              <w:t>Gaceta del Congreso 1083</w:t>
            </w:r>
            <w:r w:rsidRPr="00A94F6E">
              <w:rPr>
                <w:rFonts w:ascii="Times New Roman" w:hAnsi="Times New Roman" w:cs="Times New Roman"/>
                <w:bCs/>
                <w:sz w:val="24"/>
                <w:szCs w:val="24"/>
                <w:rtl/>
                <w:lang w:val="es-ES_tradnl"/>
              </w:rPr>
              <w:t xml:space="preserve"> </w:t>
            </w:r>
            <w:r w:rsidRPr="00A94F6E">
              <w:rPr>
                <w:rFonts w:ascii="Times New Roman" w:hAnsi="Times New Roman" w:cs="Times New Roman"/>
                <w:bCs/>
                <w:sz w:val="24"/>
                <w:szCs w:val="24"/>
                <w:lang w:val="es-ES_tradnl"/>
              </w:rPr>
              <w:t>de 2019</w:t>
            </w:r>
          </w:p>
        </w:tc>
      </w:tr>
    </w:tbl>
    <w:p w:rsidR="00F0290F" w:rsidRPr="00A94F6E" w:rsidRDefault="00F0290F" w:rsidP="00932FDE">
      <w:pPr>
        <w:jc w:val="both"/>
        <w:rPr>
          <w:rFonts w:ascii="Times New Roman" w:hAnsi="Times New Roman" w:cs="Times New Roman"/>
          <w:sz w:val="24"/>
          <w:szCs w:val="24"/>
        </w:rPr>
      </w:pPr>
    </w:p>
    <w:p w:rsidR="00932FDE" w:rsidRPr="00A94F6E" w:rsidRDefault="00932FDE" w:rsidP="00932FDE">
      <w:pPr>
        <w:spacing w:before="60" w:after="60"/>
        <w:jc w:val="both"/>
        <w:rPr>
          <w:rFonts w:ascii="Times New Roman" w:hAnsi="Times New Roman" w:cs="Times New Roman"/>
          <w:sz w:val="24"/>
          <w:szCs w:val="24"/>
        </w:rPr>
      </w:pPr>
    </w:p>
    <w:p w:rsidR="00932FDE" w:rsidRPr="00A94F6E" w:rsidRDefault="00932FDE" w:rsidP="00B52C82">
      <w:pPr>
        <w:pStyle w:val="Prrafodelista"/>
        <w:numPr>
          <w:ilvl w:val="0"/>
          <w:numId w:val="37"/>
        </w:numPr>
        <w:ind w:left="0" w:firstLine="0"/>
        <w:jc w:val="center"/>
        <w:rPr>
          <w:rFonts w:ascii="Times New Roman" w:hAnsi="Times New Roman" w:cs="Times New Roman"/>
          <w:b/>
          <w:sz w:val="24"/>
          <w:szCs w:val="24"/>
        </w:rPr>
      </w:pPr>
      <w:r w:rsidRPr="00A94F6E">
        <w:rPr>
          <w:rFonts w:ascii="Times New Roman" w:hAnsi="Times New Roman" w:cs="Times New Roman"/>
          <w:b/>
          <w:sz w:val="24"/>
          <w:szCs w:val="24"/>
        </w:rPr>
        <w:t>OBJETO</w:t>
      </w:r>
    </w:p>
    <w:p w:rsidR="00932FDE" w:rsidRPr="00A94F6E" w:rsidRDefault="00932FDE" w:rsidP="00932FDE">
      <w:pPr>
        <w:jc w:val="both"/>
        <w:rPr>
          <w:rFonts w:ascii="Times New Roman" w:hAnsi="Times New Roman" w:cs="Times New Roman"/>
          <w:b/>
          <w:sz w:val="24"/>
          <w:szCs w:val="24"/>
        </w:rPr>
      </w:pPr>
    </w:p>
    <w:p w:rsidR="00231586" w:rsidRPr="00A94F6E" w:rsidRDefault="005D3CBE" w:rsidP="00C62E11">
      <w:pPr>
        <w:ind w:left="284"/>
        <w:jc w:val="both"/>
        <w:rPr>
          <w:rFonts w:ascii="Times New Roman" w:hAnsi="Times New Roman" w:cs="Times New Roman"/>
          <w:sz w:val="24"/>
          <w:szCs w:val="24"/>
        </w:rPr>
      </w:pPr>
      <w:r w:rsidRPr="00A94F6E">
        <w:rPr>
          <w:rFonts w:ascii="Times New Roman" w:hAnsi="Times New Roman" w:cs="Times New Roman"/>
          <w:sz w:val="24"/>
          <w:szCs w:val="24"/>
        </w:rPr>
        <w:t xml:space="preserve">El proyecto de ley tiene por objeto </w:t>
      </w:r>
      <w:r w:rsidR="00231586" w:rsidRPr="00A94F6E">
        <w:rPr>
          <w:rFonts w:ascii="Times New Roman" w:hAnsi="Times New Roman" w:cs="Times New Roman"/>
          <w:sz w:val="24"/>
          <w:szCs w:val="24"/>
        </w:rPr>
        <w:t>la declaración del segundo sábado del mes de junio como el Día Nacional del Bienestar y proponer un conjunto de lineamientos de política pública que permitan fomentar y promover buenas prácticas de bienestar en todo el territorio colombiano.</w:t>
      </w:r>
    </w:p>
    <w:p w:rsidR="00E41C76" w:rsidRPr="00A94F6E" w:rsidRDefault="00E41C76" w:rsidP="00231586">
      <w:pPr>
        <w:jc w:val="both"/>
        <w:rPr>
          <w:rFonts w:ascii="Times New Roman" w:hAnsi="Times New Roman" w:cs="Times New Roman"/>
          <w:sz w:val="24"/>
          <w:szCs w:val="24"/>
        </w:rPr>
      </w:pPr>
    </w:p>
    <w:p w:rsidR="00E41C76" w:rsidRPr="00A94F6E" w:rsidRDefault="00E41C76" w:rsidP="00B52C82">
      <w:pPr>
        <w:pStyle w:val="Prrafodelista"/>
        <w:numPr>
          <w:ilvl w:val="0"/>
          <w:numId w:val="37"/>
        </w:numPr>
        <w:ind w:left="284" w:hanging="284"/>
        <w:jc w:val="center"/>
        <w:rPr>
          <w:rFonts w:ascii="Times New Roman" w:hAnsi="Times New Roman" w:cs="Times New Roman"/>
          <w:b/>
          <w:sz w:val="24"/>
          <w:szCs w:val="24"/>
        </w:rPr>
      </w:pPr>
      <w:r w:rsidRPr="00A94F6E">
        <w:rPr>
          <w:rFonts w:ascii="Times New Roman" w:hAnsi="Times New Roman" w:cs="Times New Roman"/>
          <w:b/>
          <w:sz w:val="24"/>
          <w:szCs w:val="24"/>
        </w:rPr>
        <w:t>MARCO JURÍDICO</w:t>
      </w:r>
    </w:p>
    <w:p w:rsidR="00E41C76" w:rsidRPr="00A94F6E" w:rsidRDefault="00E41C76" w:rsidP="00E41C76">
      <w:pPr>
        <w:pStyle w:val="Prrafodelista"/>
        <w:ind w:left="709"/>
        <w:jc w:val="both"/>
        <w:rPr>
          <w:rFonts w:ascii="Times New Roman" w:hAnsi="Times New Roman" w:cs="Times New Roman"/>
          <w:b/>
          <w:sz w:val="24"/>
          <w:szCs w:val="24"/>
        </w:rPr>
      </w:pPr>
    </w:p>
    <w:p w:rsidR="00E41C76" w:rsidRPr="00A94F6E" w:rsidRDefault="00E41C76" w:rsidP="00B52C82">
      <w:pPr>
        <w:pStyle w:val="Prrafodelista"/>
        <w:numPr>
          <w:ilvl w:val="1"/>
          <w:numId w:val="37"/>
        </w:numPr>
        <w:spacing w:before="240"/>
        <w:ind w:left="709" w:hanging="425"/>
        <w:jc w:val="both"/>
        <w:rPr>
          <w:rFonts w:ascii="Times New Roman" w:hAnsi="Times New Roman" w:cs="Times New Roman"/>
          <w:sz w:val="24"/>
          <w:szCs w:val="24"/>
        </w:rPr>
      </w:pPr>
      <w:r w:rsidRPr="00A94F6E">
        <w:rPr>
          <w:rFonts w:ascii="Times New Roman" w:hAnsi="Times New Roman" w:cs="Times New Roman"/>
          <w:sz w:val="24"/>
          <w:szCs w:val="24"/>
        </w:rPr>
        <w:t>Constitución Política:</w:t>
      </w:r>
    </w:p>
    <w:p w:rsidR="00A22000" w:rsidRPr="00A94F6E" w:rsidRDefault="00C62E11" w:rsidP="00C62E11">
      <w:pPr>
        <w:spacing w:before="240"/>
        <w:ind w:left="709"/>
        <w:jc w:val="both"/>
        <w:rPr>
          <w:rFonts w:ascii="Times New Roman" w:hAnsi="Times New Roman" w:cs="Times New Roman"/>
          <w:sz w:val="24"/>
          <w:szCs w:val="24"/>
        </w:rPr>
      </w:pPr>
      <w:r w:rsidRPr="00A94F6E">
        <w:rPr>
          <w:rFonts w:ascii="Times New Roman" w:hAnsi="Times New Roman" w:cs="Times New Roman"/>
          <w:sz w:val="24"/>
          <w:szCs w:val="24"/>
        </w:rPr>
        <w:t>“</w:t>
      </w:r>
      <w:r w:rsidR="00A22000" w:rsidRPr="00A94F6E">
        <w:rPr>
          <w:rFonts w:ascii="Times New Roman" w:hAnsi="Times New Roman" w:cs="Times New Roman"/>
          <w:sz w:val="24"/>
          <w:szCs w:val="24"/>
        </w:rPr>
        <w:t>A</w:t>
      </w:r>
      <w:r w:rsidRPr="00A94F6E">
        <w:rPr>
          <w:rFonts w:ascii="Times New Roman" w:hAnsi="Times New Roman" w:cs="Times New Roman"/>
          <w:sz w:val="24"/>
          <w:szCs w:val="24"/>
        </w:rPr>
        <w:t>rtículo</w:t>
      </w:r>
      <w:r w:rsidR="00A22000" w:rsidRPr="00A94F6E">
        <w:rPr>
          <w:rFonts w:ascii="Times New Roman" w:hAnsi="Times New Roman" w:cs="Times New Roman"/>
          <w:sz w:val="24"/>
          <w:szCs w:val="24"/>
        </w:rPr>
        <w:t xml:space="preserve"> 2°. Son fines esenciales del Estado: servir a la comunidad, promover prosperidad general y garantizar la efectividad de los principios, derechos y deberes </w:t>
      </w:r>
      <w:r w:rsidR="00A22000" w:rsidRPr="00A94F6E">
        <w:rPr>
          <w:rFonts w:ascii="Times New Roman" w:hAnsi="Times New Roman" w:cs="Times New Roman"/>
          <w:sz w:val="24"/>
          <w:szCs w:val="24"/>
        </w:rPr>
        <w:lastRenderedPageBreak/>
        <w:t>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A94F6E">
        <w:rPr>
          <w:rFonts w:ascii="Times New Roman" w:hAnsi="Times New Roman" w:cs="Times New Roman"/>
          <w:sz w:val="24"/>
          <w:szCs w:val="24"/>
        </w:rPr>
        <w:t>”.</w:t>
      </w:r>
    </w:p>
    <w:p w:rsidR="00E41C76" w:rsidRPr="00A94F6E" w:rsidRDefault="00E41C76" w:rsidP="00E41C76">
      <w:pPr>
        <w:jc w:val="both"/>
        <w:rPr>
          <w:rFonts w:ascii="Times New Roman" w:hAnsi="Times New Roman" w:cs="Times New Roman"/>
          <w:b/>
          <w:color w:val="000000" w:themeColor="text1"/>
          <w:sz w:val="24"/>
          <w:szCs w:val="24"/>
          <w:highlight w:val="yellow"/>
        </w:rPr>
      </w:pPr>
    </w:p>
    <w:p w:rsidR="0044337E" w:rsidRPr="00A94F6E" w:rsidRDefault="00C62E11" w:rsidP="00C62E11">
      <w:pPr>
        <w:ind w:left="709"/>
        <w:jc w:val="both"/>
        <w:rPr>
          <w:rFonts w:ascii="Times New Roman" w:hAnsi="Times New Roman" w:cs="Times New Roman"/>
          <w:color w:val="000000" w:themeColor="text1"/>
          <w:sz w:val="24"/>
          <w:szCs w:val="24"/>
        </w:rPr>
      </w:pPr>
      <w:bookmarkStart w:id="1" w:name="8"/>
      <w:r w:rsidRPr="00A94F6E">
        <w:rPr>
          <w:rFonts w:ascii="Times New Roman" w:hAnsi="Times New Roman" w:cs="Times New Roman"/>
          <w:b/>
          <w:bCs/>
          <w:color w:val="000000" w:themeColor="text1"/>
          <w:sz w:val="24"/>
          <w:szCs w:val="24"/>
        </w:rPr>
        <w:t>“</w:t>
      </w:r>
      <w:r w:rsidR="00681B19" w:rsidRPr="00A94F6E">
        <w:rPr>
          <w:rFonts w:ascii="Times New Roman" w:hAnsi="Times New Roman" w:cs="Times New Roman"/>
          <w:bCs/>
          <w:color w:val="000000" w:themeColor="text1"/>
          <w:sz w:val="24"/>
          <w:szCs w:val="24"/>
        </w:rPr>
        <w:t>Artículo 8°.</w:t>
      </w:r>
      <w:bookmarkEnd w:id="1"/>
      <w:r w:rsidR="0044337E" w:rsidRPr="00A94F6E">
        <w:rPr>
          <w:rFonts w:ascii="Times New Roman" w:hAnsi="Times New Roman" w:cs="Times New Roman"/>
          <w:color w:val="000000" w:themeColor="text1"/>
          <w:sz w:val="24"/>
          <w:szCs w:val="24"/>
        </w:rPr>
        <w:t> Es obligación del Estado y de las personas proteger las riquezas culturales y naturales de la Nación.</w:t>
      </w:r>
      <w:r w:rsidRPr="00A94F6E">
        <w:rPr>
          <w:rFonts w:ascii="Times New Roman" w:hAnsi="Times New Roman" w:cs="Times New Roman"/>
          <w:color w:val="000000" w:themeColor="text1"/>
          <w:sz w:val="24"/>
          <w:szCs w:val="24"/>
        </w:rPr>
        <w:t>”</w:t>
      </w:r>
    </w:p>
    <w:p w:rsidR="0044337E" w:rsidRPr="00A94F6E" w:rsidRDefault="0044337E" w:rsidP="00C62E11">
      <w:pPr>
        <w:ind w:left="709"/>
        <w:jc w:val="both"/>
        <w:rPr>
          <w:rFonts w:ascii="Times New Roman" w:hAnsi="Times New Roman" w:cs="Times New Roman"/>
          <w:color w:val="000000" w:themeColor="text1"/>
          <w:sz w:val="24"/>
          <w:szCs w:val="24"/>
        </w:rPr>
      </w:pPr>
    </w:p>
    <w:p w:rsidR="0044337E" w:rsidRPr="00A94F6E" w:rsidRDefault="00C62E11" w:rsidP="00C62E11">
      <w:pPr>
        <w:ind w:left="709"/>
        <w:jc w:val="both"/>
        <w:rPr>
          <w:rFonts w:ascii="Times New Roman" w:hAnsi="Times New Roman" w:cs="Times New Roman"/>
          <w:color w:val="000000" w:themeColor="text1"/>
          <w:sz w:val="24"/>
          <w:szCs w:val="24"/>
        </w:rPr>
      </w:pPr>
      <w:bookmarkStart w:id="2" w:name="25"/>
      <w:r w:rsidRPr="00A94F6E">
        <w:rPr>
          <w:rFonts w:ascii="Times New Roman" w:hAnsi="Times New Roman" w:cs="Times New Roman"/>
          <w:b/>
          <w:bCs/>
          <w:color w:val="000000" w:themeColor="text1"/>
          <w:sz w:val="24"/>
          <w:szCs w:val="24"/>
        </w:rPr>
        <w:t>“</w:t>
      </w:r>
      <w:r w:rsidR="00681B19" w:rsidRPr="00A94F6E">
        <w:rPr>
          <w:rFonts w:ascii="Times New Roman" w:hAnsi="Times New Roman" w:cs="Times New Roman"/>
          <w:bCs/>
          <w:color w:val="000000" w:themeColor="text1"/>
          <w:sz w:val="24"/>
          <w:szCs w:val="24"/>
        </w:rPr>
        <w:t>Artículo 25°.</w:t>
      </w:r>
      <w:r w:rsidR="00681B19" w:rsidRPr="00A94F6E">
        <w:rPr>
          <w:rFonts w:ascii="Times New Roman" w:hAnsi="Times New Roman" w:cs="Times New Roman"/>
          <w:b/>
          <w:bCs/>
          <w:color w:val="000000" w:themeColor="text1"/>
          <w:sz w:val="24"/>
          <w:szCs w:val="24"/>
        </w:rPr>
        <w:t> </w:t>
      </w:r>
      <w:bookmarkEnd w:id="2"/>
      <w:r w:rsidR="0044337E" w:rsidRPr="00A94F6E">
        <w:rPr>
          <w:rFonts w:ascii="Times New Roman" w:hAnsi="Times New Roman" w:cs="Times New Roman"/>
          <w:color w:val="000000" w:themeColor="text1"/>
          <w:sz w:val="24"/>
          <w:szCs w:val="24"/>
        </w:rPr>
        <w:t>El trabajo es un derecho y una obligación social y goza, en todas sus modalidades, de la especial protección del Estado. Toda persona tiene derecho a un trabajo en condiciones dignas y justas.</w:t>
      </w:r>
      <w:r w:rsidRPr="00A94F6E">
        <w:rPr>
          <w:rFonts w:ascii="Times New Roman" w:hAnsi="Times New Roman" w:cs="Times New Roman"/>
          <w:color w:val="000000" w:themeColor="text1"/>
          <w:sz w:val="24"/>
          <w:szCs w:val="24"/>
        </w:rPr>
        <w:t>”</w:t>
      </w:r>
    </w:p>
    <w:p w:rsidR="0044337E" w:rsidRPr="00A94F6E" w:rsidRDefault="0044337E" w:rsidP="00C62E11">
      <w:pPr>
        <w:ind w:left="709"/>
        <w:jc w:val="both"/>
        <w:rPr>
          <w:rFonts w:ascii="Times New Roman" w:hAnsi="Times New Roman" w:cs="Times New Roman"/>
          <w:color w:val="000000" w:themeColor="text1"/>
          <w:sz w:val="24"/>
          <w:szCs w:val="24"/>
        </w:rPr>
      </w:pPr>
    </w:p>
    <w:p w:rsidR="0044337E" w:rsidRPr="00A94F6E" w:rsidRDefault="00C62E11" w:rsidP="00C62E11">
      <w:pPr>
        <w:ind w:left="709"/>
        <w:jc w:val="both"/>
        <w:rPr>
          <w:rFonts w:ascii="Times New Roman" w:hAnsi="Times New Roman" w:cs="Times New Roman"/>
          <w:color w:val="000000" w:themeColor="text1"/>
          <w:sz w:val="24"/>
          <w:szCs w:val="24"/>
        </w:rPr>
      </w:pPr>
      <w:bookmarkStart w:id="3" w:name="44"/>
      <w:r w:rsidRPr="00A94F6E">
        <w:rPr>
          <w:rFonts w:ascii="Times New Roman" w:hAnsi="Times New Roman" w:cs="Times New Roman"/>
          <w:b/>
          <w:bCs/>
          <w:color w:val="000000" w:themeColor="text1"/>
          <w:sz w:val="24"/>
          <w:szCs w:val="24"/>
        </w:rPr>
        <w:t>“</w:t>
      </w:r>
      <w:r w:rsidR="00681B19" w:rsidRPr="00A94F6E">
        <w:rPr>
          <w:rFonts w:ascii="Times New Roman" w:hAnsi="Times New Roman" w:cs="Times New Roman"/>
          <w:bCs/>
          <w:color w:val="000000" w:themeColor="text1"/>
          <w:sz w:val="24"/>
          <w:szCs w:val="24"/>
        </w:rPr>
        <w:t>Artículo</w:t>
      </w:r>
      <w:r w:rsidR="0044337E" w:rsidRPr="00A94F6E">
        <w:rPr>
          <w:rFonts w:ascii="Times New Roman" w:hAnsi="Times New Roman" w:cs="Times New Roman"/>
          <w:bCs/>
          <w:color w:val="000000" w:themeColor="text1"/>
          <w:sz w:val="24"/>
          <w:szCs w:val="24"/>
        </w:rPr>
        <w:t xml:space="preserve"> 44°.</w:t>
      </w:r>
      <w:r w:rsidR="0044337E" w:rsidRPr="00A94F6E">
        <w:rPr>
          <w:rFonts w:ascii="Times New Roman" w:hAnsi="Times New Roman" w:cs="Times New Roman"/>
          <w:b/>
          <w:bCs/>
          <w:color w:val="000000" w:themeColor="text1"/>
          <w:sz w:val="24"/>
          <w:szCs w:val="24"/>
        </w:rPr>
        <w:t> </w:t>
      </w:r>
      <w:bookmarkEnd w:id="3"/>
      <w:r w:rsidR="0044337E" w:rsidRPr="00A94F6E">
        <w:rPr>
          <w:rFonts w:ascii="Times New Roman" w:hAnsi="Times New Roman" w:cs="Times New Roman"/>
          <w:color w:val="000000" w:themeColor="text1"/>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r w:rsidRPr="00A94F6E">
        <w:rPr>
          <w:rFonts w:ascii="Times New Roman" w:hAnsi="Times New Roman" w:cs="Times New Roman"/>
          <w:color w:val="000000" w:themeColor="text1"/>
          <w:sz w:val="24"/>
          <w:szCs w:val="24"/>
        </w:rPr>
        <w:t>”</w:t>
      </w:r>
    </w:p>
    <w:p w:rsidR="0044337E" w:rsidRPr="00A94F6E" w:rsidRDefault="00C62E11" w:rsidP="00C62E11">
      <w:pPr>
        <w:pStyle w:val="NormalWeb"/>
        <w:spacing w:line="270" w:lineRule="atLeast"/>
        <w:ind w:left="709"/>
        <w:jc w:val="both"/>
        <w:rPr>
          <w:color w:val="000000" w:themeColor="text1"/>
          <w:lang w:val="es-MX"/>
        </w:rPr>
      </w:pPr>
      <w:bookmarkStart w:id="4" w:name="46"/>
      <w:r w:rsidRPr="00A94F6E">
        <w:rPr>
          <w:b/>
          <w:bCs/>
          <w:color w:val="000000" w:themeColor="text1"/>
          <w:lang w:val="es-MX"/>
        </w:rPr>
        <w:t>“</w:t>
      </w:r>
      <w:r w:rsidR="00681B19" w:rsidRPr="00A94F6E">
        <w:rPr>
          <w:bCs/>
          <w:color w:val="000000" w:themeColor="text1"/>
          <w:lang w:val="es-MX"/>
        </w:rPr>
        <w:t>Artículo</w:t>
      </w:r>
      <w:r w:rsidR="0044337E" w:rsidRPr="00A94F6E">
        <w:rPr>
          <w:bCs/>
          <w:color w:val="000000" w:themeColor="text1"/>
          <w:lang w:val="es-MX"/>
        </w:rPr>
        <w:t xml:space="preserve"> 46°.</w:t>
      </w:r>
      <w:r w:rsidR="0044337E" w:rsidRPr="00A94F6E">
        <w:rPr>
          <w:b/>
          <w:bCs/>
          <w:color w:val="000000" w:themeColor="text1"/>
          <w:lang w:val="es-MX"/>
        </w:rPr>
        <w:t> </w:t>
      </w:r>
      <w:bookmarkEnd w:id="4"/>
      <w:r w:rsidR="0044337E" w:rsidRPr="00A94F6E">
        <w:rPr>
          <w:color w:val="000000" w:themeColor="text1"/>
          <w:lang w:val="es-MX"/>
        </w:rPr>
        <w:t>El Estado, la sociedad y la familia concurrirán para la protección y la asistencia de las personas de la tercera edad y promoverán su integración a la vida activa y comunitaria.</w:t>
      </w:r>
    </w:p>
    <w:p w:rsidR="0044337E" w:rsidRPr="00A94F6E" w:rsidRDefault="0044337E" w:rsidP="00C62E11">
      <w:pPr>
        <w:pStyle w:val="NormalWeb"/>
        <w:spacing w:line="270" w:lineRule="atLeast"/>
        <w:ind w:left="709"/>
        <w:jc w:val="both"/>
        <w:rPr>
          <w:color w:val="000000" w:themeColor="text1"/>
          <w:lang w:val="es-MX"/>
        </w:rPr>
      </w:pPr>
      <w:r w:rsidRPr="00A94F6E">
        <w:rPr>
          <w:color w:val="000000" w:themeColor="text1"/>
          <w:lang w:val="es-MX"/>
        </w:rPr>
        <w:t>El Estado les garantizará los servicios de la seguridad social integral y el subsidio alimentario en caso de indigencia.</w:t>
      </w:r>
      <w:r w:rsidR="00C62E11" w:rsidRPr="00A94F6E">
        <w:rPr>
          <w:color w:val="000000" w:themeColor="text1"/>
          <w:lang w:val="es-MX"/>
        </w:rPr>
        <w:t>”</w:t>
      </w:r>
    </w:p>
    <w:p w:rsidR="0044337E" w:rsidRPr="00A94F6E" w:rsidRDefault="00C62E11" w:rsidP="00C62E11">
      <w:pPr>
        <w:ind w:left="709"/>
        <w:jc w:val="both"/>
        <w:rPr>
          <w:rFonts w:ascii="Times New Roman" w:hAnsi="Times New Roman" w:cs="Times New Roman"/>
          <w:color w:val="000000" w:themeColor="text1"/>
          <w:sz w:val="24"/>
          <w:szCs w:val="24"/>
        </w:rPr>
      </w:pPr>
      <w:bookmarkStart w:id="5" w:name="48"/>
      <w:r w:rsidRPr="00A94F6E">
        <w:rPr>
          <w:rFonts w:ascii="Times New Roman" w:hAnsi="Times New Roman" w:cs="Times New Roman"/>
          <w:b/>
          <w:bCs/>
          <w:color w:val="000000" w:themeColor="text1"/>
          <w:sz w:val="24"/>
          <w:szCs w:val="24"/>
        </w:rPr>
        <w:t>“</w:t>
      </w:r>
      <w:r w:rsidR="00681B19" w:rsidRPr="00A94F6E">
        <w:rPr>
          <w:rFonts w:ascii="Times New Roman" w:hAnsi="Times New Roman" w:cs="Times New Roman"/>
          <w:bCs/>
          <w:color w:val="000000" w:themeColor="text1"/>
          <w:sz w:val="24"/>
          <w:szCs w:val="24"/>
        </w:rPr>
        <w:t>Artículo</w:t>
      </w:r>
      <w:r w:rsidR="0044337E" w:rsidRPr="00A94F6E">
        <w:rPr>
          <w:rFonts w:ascii="Times New Roman" w:hAnsi="Times New Roman" w:cs="Times New Roman"/>
          <w:bCs/>
          <w:color w:val="000000" w:themeColor="text1"/>
          <w:sz w:val="24"/>
          <w:szCs w:val="24"/>
        </w:rPr>
        <w:t xml:space="preserve"> 48°.</w:t>
      </w:r>
      <w:r w:rsidR="0044337E" w:rsidRPr="00A94F6E">
        <w:rPr>
          <w:rFonts w:ascii="Times New Roman" w:hAnsi="Times New Roman" w:cs="Times New Roman"/>
          <w:b/>
          <w:bCs/>
          <w:color w:val="000000" w:themeColor="text1"/>
          <w:sz w:val="24"/>
          <w:szCs w:val="24"/>
        </w:rPr>
        <w:t> </w:t>
      </w:r>
      <w:bookmarkEnd w:id="5"/>
      <w:r w:rsidR="0044337E" w:rsidRPr="00A94F6E">
        <w:rPr>
          <w:rFonts w:ascii="Times New Roman" w:hAnsi="Times New Roman" w:cs="Times New Roman"/>
          <w:color w:val="000000" w:themeColor="text1"/>
          <w:sz w:val="24"/>
          <w:szCs w:val="24"/>
        </w:rPr>
        <w:t>La Seguridad Social es un servicio público de carácter obligatorio que se prestará bajo la dirección, coordinación y control del Estado, en sujeción a los principios de eficiencia, universalidad y solidaridad, en los términos que establezca la Ley.</w:t>
      </w:r>
      <w:r w:rsidRPr="00A94F6E">
        <w:rPr>
          <w:rFonts w:ascii="Times New Roman" w:hAnsi="Times New Roman" w:cs="Times New Roman"/>
          <w:color w:val="000000" w:themeColor="text1"/>
          <w:sz w:val="24"/>
          <w:szCs w:val="24"/>
        </w:rPr>
        <w:t>”</w:t>
      </w:r>
    </w:p>
    <w:p w:rsidR="00133FC3" w:rsidRPr="00A94F6E" w:rsidRDefault="00133FC3" w:rsidP="00C62E11">
      <w:pPr>
        <w:ind w:left="709"/>
        <w:jc w:val="both"/>
        <w:rPr>
          <w:rFonts w:ascii="Times New Roman" w:hAnsi="Times New Roman" w:cs="Times New Roman"/>
          <w:color w:val="000000" w:themeColor="text1"/>
          <w:sz w:val="24"/>
          <w:szCs w:val="24"/>
        </w:rPr>
      </w:pPr>
    </w:p>
    <w:p w:rsidR="0044337E" w:rsidRPr="00A94F6E" w:rsidRDefault="00C62E11" w:rsidP="00C62E11">
      <w:pPr>
        <w:ind w:left="709"/>
        <w:jc w:val="both"/>
        <w:rPr>
          <w:rFonts w:ascii="Times New Roman" w:hAnsi="Times New Roman" w:cs="Times New Roman"/>
          <w:color w:val="000000" w:themeColor="text1"/>
          <w:sz w:val="24"/>
          <w:szCs w:val="24"/>
        </w:rPr>
      </w:pPr>
      <w:bookmarkStart w:id="6" w:name="49"/>
      <w:r w:rsidRPr="00A94F6E">
        <w:rPr>
          <w:rFonts w:ascii="Times New Roman" w:hAnsi="Times New Roman" w:cs="Times New Roman"/>
          <w:b/>
          <w:bCs/>
          <w:color w:val="000000" w:themeColor="text1"/>
          <w:sz w:val="24"/>
          <w:szCs w:val="24"/>
        </w:rPr>
        <w:t>“</w:t>
      </w:r>
      <w:r w:rsidR="00681B19" w:rsidRPr="00A94F6E">
        <w:rPr>
          <w:rFonts w:ascii="Times New Roman" w:hAnsi="Times New Roman" w:cs="Times New Roman"/>
          <w:bCs/>
          <w:color w:val="000000" w:themeColor="text1"/>
          <w:sz w:val="24"/>
          <w:szCs w:val="24"/>
        </w:rPr>
        <w:t xml:space="preserve">Artículo </w:t>
      </w:r>
      <w:r w:rsidR="0044337E" w:rsidRPr="00A94F6E">
        <w:rPr>
          <w:rFonts w:ascii="Times New Roman" w:hAnsi="Times New Roman" w:cs="Times New Roman"/>
          <w:bCs/>
          <w:color w:val="000000" w:themeColor="text1"/>
          <w:sz w:val="24"/>
          <w:szCs w:val="24"/>
        </w:rPr>
        <w:t>49°.</w:t>
      </w:r>
      <w:r w:rsidR="0044337E" w:rsidRPr="00A94F6E">
        <w:rPr>
          <w:rFonts w:ascii="Times New Roman" w:hAnsi="Times New Roman" w:cs="Times New Roman"/>
          <w:b/>
          <w:bCs/>
          <w:color w:val="000000" w:themeColor="text1"/>
          <w:sz w:val="24"/>
          <w:szCs w:val="24"/>
        </w:rPr>
        <w:t> </w:t>
      </w:r>
      <w:bookmarkEnd w:id="6"/>
      <w:r w:rsidR="0044337E" w:rsidRPr="00A94F6E">
        <w:rPr>
          <w:rFonts w:ascii="Times New Roman" w:hAnsi="Times New Roman" w:cs="Times New Roman"/>
          <w:color w:val="000000" w:themeColor="text1"/>
          <w:sz w:val="24"/>
          <w:szCs w:val="24"/>
        </w:rPr>
        <w:t>La atención de la salud y el saneamiento ambiental son servicios públicos a cargo del Estado. Se garantiza a todas las personas el acceso a los servicios de promoción, protección y recuperación de la salud.</w:t>
      </w:r>
      <w:r w:rsidRPr="00A94F6E">
        <w:rPr>
          <w:rFonts w:ascii="Times New Roman" w:hAnsi="Times New Roman" w:cs="Times New Roman"/>
          <w:color w:val="000000" w:themeColor="text1"/>
          <w:sz w:val="24"/>
          <w:szCs w:val="24"/>
        </w:rPr>
        <w:t>”</w:t>
      </w:r>
    </w:p>
    <w:p w:rsidR="00C62E11" w:rsidRPr="00A94F6E" w:rsidRDefault="00C62E11" w:rsidP="00C62E11">
      <w:pPr>
        <w:ind w:left="709"/>
        <w:jc w:val="both"/>
        <w:rPr>
          <w:rFonts w:ascii="Times New Roman" w:hAnsi="Times New Roman" w:cs="Times New Roman"/>
          <w:color w:val="000000" w:themeColor="text1"/>
          <w:sz w:val="24"/>
          <w:szCs w:val="24"/>
        </w:rPr>
      </w:pPr>
    </w:p>
    <w:p w:rsidR="0044337E" w:rsidRPr="00A94F6E" w:rsidRDefault="00C62E11" w:rsidP="00C62E11">
      <w:pPr>
        <w:ind w:left="709"/>
        <w:jc w:val="both"/>
        <w:rPr>
          <w:rFonts w:ascii="Times New Roman" w:hAnsi="Times New Roman" w:cs="Times New Roman"/>
          <w:color w:val="000000" w:themeColor="text1"/>
          <w:sz w:val="24"/>
          <w:szCs w:val="24"/>
        </w:rPr>
      </w:pPr>
      <w:bookmarkStart w:id="7" w:name="67"/>
      <w:r w:rsidRPr="00A94F6E">
        <w:rPr>
          <w:rFonts w:ascii="Times New Roman" w:hAnsi="Times New Roman" w:cs="Times New Roman"/>
          <w:b/>
          <w:bCs/>
          <w:color w:val="000000" w:themeColor="text1"/>
          <w:sz w:val="24"/>
          <w:szCs w:val="24"/>
        </w:rPr>
        <w:lastRenderedPageBreak/>
        <w:t>“</w:t>
      </w:r>
      <w:r w:rsidR="00681B19" w:rsidRPr="00A94F6E">
        <w:rPr>
          <w:rFonts w:ascii="Times New Roman" w:hAnsi="Times New Roman" w:cs="Times New Roman"/>
          <w:bCs/>
          <w:color w:val="000000" w:themeColor="text1"/>
          <w:sz w:val="24"/>
          <w:szCs w:val="24"/>
        </w:rPr>
        <w:t>Artículo</w:t>
      </w:r>
      <w:r w:rsidR="0044337E" w:rsidRPr="00A94F6E">
        <w:rPr>
          <w:rFonts w:ascii="Times New Roman" w:hAnsi="Times New Roman" w:cs="Times New Roman"/>
          <w:bCs/>
          <w:color w:val="000000" w:themeColor="text1"/>
          <w:sz w:val="24"/>
          <w:szCs w:val="24"/>
        </w:rPr>
        <w:t xml:space="preserve"> 67°.</w:t>
      </w:r>
      <w:r w:rsidR="0044337E" w:rsidRPr="00A94F6E">
        <w:rPr>
          <w:rFonts w:ascii="Times New Roman" w:hAnsi="Times New Roman" w:cs="Times New Roman"/>
          <w:b/>
          <w:bCs/>
          <w:color w:val="000000" w:themeColor="text1"/>
          <w:sz w:val="24"/>
          <w:szCs w:val="24"/>
        </w:rPr>
        <w:t> </w:t>
      </w:r>
      <w:bookmarkEnd w:id="7"/>
      <w:r w:rsidR="0044337E" w:rsidRPr="00A94F6E">
        <w:rPr>
          <w:rFonts w:ascii="Times New Roman" w:hAnsi="Times New Roman" w:cs="Times New Roman"/>
          <w:color w:val="000000" w:themeColor="text1"/>
          <w:sz w:val="24"/>
          <w:szCs w:val="24"/>
        </w:rPr>
        <w:t>La educación es un derecho de la persona y un servicio público que tiene una función social; con ella se busca el acceso al conocimiento, a la ciencia, a la técnica, y a los demás bienes y valores de la cultura</w:t>
      </w:r>
      <w:r w:rsidRPr="00A94F6E">
        <w:rPr>
          <w:rFonts w:ascii="Times New Roman" w:hAnsi="Times New Roman" w:cs="Times New Roman"/>
          <w:color w:val="000000" w:themeColor="text1"/>
          <w:sz w:val="24"/>
          <w:szCs w:val="24"/>
        </w:rPr>
        <w:t>”.</w:t>
      </w:r>
    </w:p>
    <w:p w:rsidR="0044337E" w:rsidRPr="00A94F6E" w:rsidRDefault="00C62E11" w:rsidP="00C62E11">
      <w:pPr>
        <w:pStyle w:val="NormalWeb"/>
        <w:spacing w:line="270" w:lineRule="atLeast"/>
        <w:ind w:left="709"/>
        <w:jc w:val="both"/>
        <w:rPr>
          <w:color w:val="000000" w:themeColor="text1"/>
          <w:lang w:val="es-MX"/>
        </w:rPr>
      </w:pPr>
      <w:bookmarkStart w:id="8" w:name="79"/>
      <w:r w:rsidRPr="00A94F6E">
        <w:rPr>
          <w:b/>
          <w:bCs/>
          <w:color w:val="000000" w:themeColor="text1"/>
          <w:lang w:val="es-MX"/>
        </w:rPr>
        <w:t>“</w:t>
      </w:r>
      <w:r w:rsidR="00681B19" w:rsidRPr="00A94F6E">
        <w:rPr>
          <w:rFonts w:eastAsia="Arial"/>
          <w:bCs/>
          <w:color w:val="000000" w:themeColor="text1"/>
          <w:lang w:val="es"/>
        </w:rPr>
        <w:t>Artículo</w:t>
      </w:r>
      <w:r w:rsidR="0044337E" w:rsidRPr="00A94F6E">
        <w:rPr>
          <w:rFonts w:eastAsia="Arial"/>
          <w:bCs/>
          <w:color w:val="000000" w:themeColor="text1"/>
          <w:lang w:val="es"/>
        </w:rPr>
        <w:t xml:space="preserve"> 79°.</w:t>
      </w:r>
      <w:r w:rsidR="0044337E" w:rsidRPr="00A94F6E">
        <w:rPr>
          <w:b/>
          <w:bCs/>
          <w:color w:val="000000" w:themeColor="text1"/>
          <w:lang w:val="es-MX"/>
        </w:rPr>
        <w:t> </w:t>
      </w:r>
      <w:bookmarkEnd w:id="8"/>
      <w:r w:rsidR="0044337E" w:rsidRPr="00A94F6E">
        <w:rPr>
          <w:color w:val="000000" w:themeColor="text1"/>
          <w:lang w:val="es-MX"/>
        </w:rPr>
        <w:t>Todas las personas tienen derecho a gozar de un ambiente sano. La ley garantizará la participación de la comunidad en las decisiones que puedan afectarlo.</w:t>
      </w:r>
    </w:p>
    <w:p w:rsidR="0044337E" w:rsidRPr="00A94F6E" w:rsidRDefault="0044337E" w:rsidP="00C62E11">
      <w:pPr>
        <w:pStyle w:val="NormalWeb"/>
        <w:spacing w:line="270" w:lineRule="atLeast"/>
        <w:ind w:left="709"/>
        <w:jc w:val="both"/>
        <w:rPr>
          <w:color w:val="000000" w:themeColor="text1"/>
          <w:lang w:val="es-MX"/>
        </w:rPr>
      </w:pPr>
      <w:r w:rsidRPr="00A94F6E">
        <w:rPr>
          <w:color w:val="000000" w:themeColor="text1"/>
          <w:lang w:val="es-MX"/>
        </w:rPr>
        <w:t>Es deber del Estado proteger la diversidad e integridad del ambiente, conservar las áreas de especial importancia ecológica y fomentar la educación para el logro de estos fines.</w:t>
      </w:r>
      <w:r w:rsidR="00C62E11" w:rsidRPr="00A94F6E">
        <w:rPr>
          <w:color w:val="000000" w:themeColor="text1"/>
          <w:lang w:val="es-MX"/>
        </w:rPr>
        <w:t>”</w:t>
      </w:r>
    </w:p>
    <w:p w:rsidR="00932FDE" w:rsidRPr="00A94F6E" w:rsidRDefault="00C62E11" w:rsidP="00C62E11">
      <w:pPr>
        <w:ind w:left="709"/>
        <w:jc w:val="both"/>
        <w:rPr>
          <w:rFonts w:ascii="Times New Roman" w:hAnsi="Times New Roman" w:cs="Times New Roman"/>
          <w:color w:val="000000" w:themeColor="text1"/>
          <w:sz w:val="24"/>
          <w:szCs w:val="24"/>
        </w:rPr>
      </w:pPr>
      <w:r w:rsidRPr="00A94F6E">
        <w:rPr>
          <w:rFonts w:ascii="Times New Roman" w:hAnsi="Times New Roman" w:cs="Times New Roman"/>
          <w:b/>
          <w:color w:val="000000" w:themeColor="text1"/>
          <w:sz w:val="24"/>
          <w:szCs w:val="24"/>
        </w:rPr>
        <w:t>“</w:t>
      </w:r>
      <w:r w:rsidR="00681B19" w:rsidRPr="00A94F6E">
        <w:rPr>
          <w:rFonts w:ascii="Times New Roman" w:hAnsi="Times New Roman" w:cs="Times New Roman"/>
          <w:bCs/>
          <w:color w:val="000000" w:themeColor="text1"/>
          <w:sz w:val="24"/>
          <w:szCs w:val="24"/>
        </w:rPr>
        <w:t xml:space="preserve">Artículo </w:t>
      </w:r>
      <w:r w:rsidR="00E41C76" w:rsidRPr="00A94F6E">
        <w:rPr>
          <w:rFonts w:ascii="Times New Roman" w:hAnsi="Times New Roman" w:cs="Times New Roman"/>
          <w:bCs/>
          <w:color w:val="000000" w:themeColor="text1"/>
          <w:sz w:val="24"/>
          <w:szCs w:val="24"/>
        </w:rPr>
        <w:t>366</w:t>
      </w:r>
      <w:r w:rsidR="00A22000" w:rsidRPr="00A94F6E">
        <w:rPr>
          <w:rFonts w:ascii="Times New Roman" w:hAnsi="Times New Roman" w:cs="Times New Roman"/>
          <w:bCs/>
          <w:color w:val="000000" w:themeColor="text1"/>
          <w:sz w:val="24"/>
          <w:szCs w:val="24"/>
        </w:rPr>
        <w:t>°</w:t>
      </w:r>
      <w:r w:rsidR="00E41C76" w:rsidRPr="00A94F6E">
        <w:rPr>
          <w:rFonts w:ascii="Times New Roman" w:hAnsi="Times New Roman" w:cs="Times New Roman"/>
          <w:bCs/>
          <w:color w:val="000000" w:themeColor="text1"/>
          <w:sz w:val="24"/>
          <w:szCs w:val="24"/>
        </w:rPr>
        <w:t>.</w:t>
      </w:r>
      <w:r w:rsidR="00E41C76" w:rsidRPr="00A94F6E">
        <w:rPr>
          <w:rFonts w:ascii="Times New Roman" w:hAnsi="Times New Roman" w:cs="Times New Roman"/>
          <w:color w:val="000000" w:themeColor="text1"/>
          <w:sz w:val="24"/>
          <w:szCs w:val="24"/>
        </w:rP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r w:rsidRPr="00A94F6E">
        <w:rPr>
          <w:rFonts w:ascii="Times New Roman" w:hAnsi="Times New Roman" w:cs="Times New Roman"/>
          <w:color w:val="000000" w:themeColor="text1"/>
          <w:sz w:val="24"/>
          <w:szCs w:val="24"/>
        </w:rPr>
        <w:t>”</w:t>
      </w:r>
    </w:p>
    <w:p w:rsidR="00A22000" w:rsidRPr="00A94F6E" w:rsidRDefault="00A22000" w:rsidP="00932FDE">
      <w:pPr>
        <w:jc w:val="both"/>
        <w:rPr>
          <w:rFonts w:ascii="Times New Roman" w:hAnsi="Times New Roman" w:cs="Times New Roman"/>
          <w:sz w:val="24"/>
          <w:szCs w:val="24"/>
          <w:highlight w:val="yellow"/>
        </w:rPr>
      </w:pPr>
    </w:p>
    <w:p w:rsidR="00A22000" w:rsidRPr="00A94F6E" w:rsidRDefault="00A22000" w:rsidP="00B52C82">
      <w:pPr>
        <w:pStyle w:val="Prrafodelista"/>
        <w:numPr>
          <w:ilvl w:val="1"/>
          <w:numId w:val="37"/>
        </w:numPr>
        <w:ind w:left="1276" w:hanging="567"/>
        <w:jc w:val="both"/>
        <w:rPr>
          <w:rFonts w:ascii="Times New Roman" w:hAnsi="Times New Roman" w:cs="Times New Roman"/>
          <w:sz w:val="24"/>
          <w:szCs w:val="24"/>
        </w:rPr>
      </w:pPr>
      <w:r w:rsidRPr="00A94F6E">
        <w:rPr>
          <w:rFonts w:ascii="Times New Roman" w:hAnsi="Times New Roman" w:cs="Times New Roman"/>
          <w:sz w:val="24"/>
          <w:szCs w:val="24"/>
        </w:rPr>
        <w:t xml:space="preserve">Declaración Universal de Derechos Humanos </w:t>
      </w:r>
    </w:p>
    <w:p w:rsidR="00A22000" w:rsidRPr="00A94F6E" w:rsidRDefault="00A22000" w:rsidP="00A22000">
      <w:pPr>
        <w:jc w:val="both"/>
        <w:rPr>
          <w:rFonts w:ascii="Times New Roman" w:hAnsi="Times New Roman" w:cs="Times New Roman"/>
          <w:sz w:val="24"/>
          <w:szCs w:val="24"/>
        </w:rPr>
      </w:pPr>
    </w:p>
    <w:p w:rsidR="00A22000" w:rsidRPr="00A94F6E" w:rsidRDefault="00681B19" w:rsidP="00681B19">
      <w:pPr>
        <w:ind w:left="709"/>
        <w:jc w:val="both"/>
        <w:rPr>
          <w:rFonts w:ascii="Times New Roman" w:hAnsi="Times New Roman" w:cs="Times New Roman"/>
          <w:sz w:val="24"/>
          <w:szCs w:val="24"/>
        </w:rPr>
      </w:pPr>
      <w:r w:rsidRPr="00A94F6E">
        <w:rPr>
          <w:rFonts w:ascii="Times New Roman" w:hAnsi="Times New Roman" w:cs="Times New Roman"/>
          <w:b/>
          <w:sz w:val="24"/>
          <w:szCs w:val="24"/>
        </w:rPr>
        <w:t>“</w:t>
      </w:r>
      <w:r w:rsidRPr="00A94F6E">
        <w:rPr>
          <w:rFonts w:ascii="Times New Roman" w:hAnsi="Times New Roman" w:cs="Times New Roman"/>
          <w:sz w:val="24"/>
          <w:szCs w:val="24"/>
        </w:rPr>
        <w:t>Artículo 25.1.</w:t>
      </w:r>
      <w:r w:rsidR="00A22000" w:rsidRPr="00A94F6E">
        <w:rPr>
          <w:rFonts w:ascii="Times New Roman" w:hAnsi="Times New Roman" w:cs="Times New Roman"/>
          <w:sz w:val="24"/>
          <w:szCs w:val="24"/>
        </w:rPr>
        <w:t xml:space="preserv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r w:rsidRPr="00A94F6E">
        <w:rPr>
          <w:rFonts w:ascii="Times New Roman" w:hAnsi="Times New Roman" w:cs="Times New Roman"/>
          <w:sz w:val="24"/>
          <w:szCs w:val="24"/>
        </w:rPr>
        <w:t>”</w:t>
      </w:r>
    </w:p>
    <w:p w:rsidR="00A423A4" w:rsidRPr="00A94F6E" w:rsidRDefault="00A423A4" w:rsidP="00A22000">
      <w:pPr>
        <w:jc w:val="both"/>
        <w:rPr>
          <w:rFonts w:ascii="Times New Roman" w:hAnsi="Times New Roman" w:cs="Times New Roman"/>
          <w:sz w:val="24"/>
          <w:szCs w:val="24"/>
        </w:rPr>
      </w:pPr>
    </w:p>
    <w:p w:rsidR="00A423A4" w:rsidRPr="00A94F6E" w:rsidRDefault="00681B19" w:rsidP="00681B19">
      <w:pPr>
        <w:ind w:left="709"/>
        <w:jc w:val="both"/>
        <w:rPr>
          <w:rFonts w:ascii="Times New Roman" w:hAnsi="Times New Roman" w:cs="Times New Roman"/>
          <w:sz w:val="24"/>
          <w:szCs w:val="24"/>
        </w:rPr>
      </w:pPr>
      <w:r w:rsidRPr="00A94F6E">
        <w:rPr>
          <w:rFonts w:ascii="Times New Roman" w:hAnsi="Times New Roman" w:cs="Times New Roman"/>
          <w:sz w:val="24"/>
          <w:szCs w:val="24"/>
        </w:rPr>
        <w:t>“</w:t>
      </w:r>
      <w:r w:rsidR="00A423A4" w:rsidRPr="00A94F6E">
        <w:rPr>
          <w:rFonts w:ascii="Times New Roman" w:hAnsi="Times New Roman" w:cs="Times New Roman"/>
          <w:sz w:val="24"/>
          <w:szCs w:val="24"/>
        </w:rPr>
        <w:t>A</w:t>
      </w:r>
      <w:r w:rsidRPr="00A94F6E">
        <w:rPr>
          <w:rFonts w:ascii="Times New Roman" w:hAnsi="Times New Roman" w:cs="Times New Roman"/>
          <w:sz w:val="24"/>
          <w:szCs w:val="24"/>
        </w:rPr>
        <w:t>rtículo</w:t>
      </w:r>
      <w:r w:rsidR="00A423A4" w:rsidRPr="00A94F6E">
        <w:rPr>
          <w:rFonts w:ascii="Times New Roman" w:hAnsi="Times New Roman" w:cs="Times New Roman"/>
          <w:sz w:val="24"/>
          <w:szCs w:val="24"/>
        </w:rPr>
        <w:t xml:space="preserve"> 29.2.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w:t>
      </w:r>
      <w:r w:rsidRPr="00A94F6E">
        <w:rPr>
          <w:rFonts w:ascii="Times New Roman" w:hAnsi="Times New Roman" w:cs="Times New Roman"/>
          <w:sz w:val="24"/>
          <w:szCs w:val="24"/>
        </w:rPr>
        <w:t>”</w:t>
      </w:r>
    </w:p>
    <w:p w:rsidR="005E7312" w:rsidRPr="00A94F6E" w:rsidRDefault="005E7312" w:rsidP="00A22000">
      <w:pPr>
        <w:jc w:val="both"/>
        <w:rPr>
          <w:rFonts w:ascii="Times New Roman" w:hAnsi="Times New Roman" w:cs="Times New Roman"/>
          <w:sz w:val="24"/>
          <w:szCs w:val="24"/>
        </w:rPr>
      </w:pPr>
    </w:p>
    <w:p w:rsidR="00681B19" w:rsidRPr="00A94F6E" w:rsidRDefault="00681B19" w:rsidP="00A22000">
      <w:pPr>
        <w:jc w:val="both"/>
        <w:rPr>
          <w:rFonts w:ascii="Times New Roman" w:hAnsi="Times New Roman" w:cs="Times New Roman"/>
          <w:sz w:val="24"/>
          <w:szCs w:val="24"/>
        </w:rPr>
      </w:pPr>
    </w:p>
    <w:p w:rsidR="00AA6C5E" w:rsidRPr="00A94F6E" w:rsidRDefault="00AA6C5E" w:rsidP="00A22000">
      <w:pPr>
        <w:jc w:val="both"/>
        <w:rPr>
          <w:rFonts w:ascii="Times New Roman" w:hAnsi="Times New Roman" w:cs="Times New Roman"/>
          <w:sz w:val="24"/>
          <w:szCs w:val="24"/>
        </w:rPr>
      </w:pPr>
    </w:p>
    <w:p w:rsidR="00AA6C5E" w:rsidRPr="00A94F6E" w:rsidRDefault="00AA6C5E" w:rsidP="00A22000">
      <w:pPr>
        <w:jc w:val="both"/>
        <w:rPr>
          <w:rFonts w:ascii="Times New Roman" w:hAnsi="Times New Roman" w:cs="Times New Roman"/>
          <w:sz w:val="24"/>
          <w:szCs w:val="24"/>
        </w:rPr>
      </w:pPr>
    </w:p>
    <w:p w:rsidR="00681B19" w:rsidRPr="00A94F6E" w:rsidRDefault="00681B19" w:rsidP="00A22000">
      <w:pPr>
        <w:jc w:val="both"/>
        <w:rPr>
          <w:rFonts w:ascii="Times New Roman" w:hAnsi="Times New Roman" w:cs="Times New Roman"/>
          <w:sz w:val="24"/>
          <w:szCs w:val="24"/>
        </w:rPr>
      </w:pPr>
    </w:p>
    <w:p w:rsidR="005E7312" w:rsidRPr="00A94F6E" w:rsidRDefault="00B52C82" w:rsidP="00B52C82">
      <w:pPr>
        <w:pStyle w:val="Prrafodelista"/>
        <w:numPr>
          <w:ilvl w:val="0"/>
          <w:numId w:val="37"/>
        </w:numPr>
        <w:spacing w:before="60" w:after="60"/>
        <w:jc w:val="center"/>
        <w:rPr>
          <w:rFonts w:ascii="Times New Roman" w:hAnsi="Times New Roman" w:cs="Times New Roman"/>
          <w:b/>
          <w:sz w:val="24"/>
          <w:szCs w:val="24"/>
        </w:rPr>
      </w:pPr>
      <w:r w:rsidRPr="00A94F6E">
        <w:rPr>
          <w:rFonts w:ascii="Times New Roman" w:hAnsi="Times New Roman" w:cs="Times New Roman"/>
          <w:b/>
          <w:sz w:val="24"/>
          <w:szCs w:val="24"/>
        </w:rPr>
        <w:t>DISPOSICIONES NORMATIVAS Y DOCTRINA COMPLEMENTARIAS.</w:t>
      </w:r>
    </w:p>
    <w:p w:rsidR="005E7312" w:rsidRPr="00A94F6E" w:rsidRDefault="005E7312" w:rsidP="005E7312">
      <w:pPr>
        <w:pStyle w:val="Prrafodelista"/>
        <w:spacing w:before="60" w:after="60"/>
        <w:ind w:left="810"/>
        <w:jc w:val="both"/>
        <w:rPr>
          <w:rFonts w:ascii="Times New Roman" w:hAnsi="Times New Roman" w:cs="Times New Roman"/>
          <w:b/>
          <w:sz w:val="24"/>
          <w:szCs w:val="24"/>
          <w:highlight w:val="yellow"/>
        </w:rPr>
      </w:pPr>
    </w:p>
    <w:p w:rsidR="005E7312" w:rsidRPr="00A94F6E" w:rsidRDefault="005E7312" w:rsidP="00B52C82">
      <w:pPr>
        <w:pStyle w:val="Prrafodelista"/>
        <w:numPr>
          <w:ilvl w:val="1"/>
          <w:numId w:val="37"/>
        </w:numPr>
        <w:shd w:val="clear" w:color="auto" w:fill="FFFFFF"/>
        <w:spacing w:before="60" w:after="60" w:line="240" w:lineRule="auto"/>
        <w:jc w:val="both"/>
        <w:rPr>
          <w:rFonts w:ascii="Times New Roman" w:eastAsia="Times New Roman" w:hAnsi="Times New Roman" w:cs="Times New Roman"/>
          <w:color w:val="000000" w:themeColor="text1"/>
          <w:sz w:val="24"/>
          <w:szCs w:val="24"/>
          <w:lang w:val="es-CO"/>
        </w:rPr>
      </w:pPr>
      <w:r w:rsidRPr="00A94F6E">
        <w:rPr>
          <w:rFonts w:ascii="Times New Roman" w:eastAsia="Times New Roman" w:hAnsi="Times New Roman" w:cs="Times New Roman"/>
          <w:bCs/>
          <w:color w:val="000000" w:themeColor="text1"/>
          <w:sz w:val="24"/>
          <w:szCs w:val="24"/>
          <w:lang w:val="es-CO"/>
        </w:rPr>
        <w:t>D</w:t>
      </w:r>
      <w:r w:rsidR="00681B19" w:rsidRPr="00A94F6E">
        <w:rPr>
          <w:rFonts w:ascii="Times New Roman" w:eastAsia="Times New Roman" w:hAnsi="Times New Roman" w:cs="Times New Roman"/>
          <w:bCs/>
          <w:color w:val="000000" w:themeColor="text1"/>
          <w:sz w:val="24"/>
          <w:szCs w:val="24"/>
          <w:lang w:val="es-CO"/>
        </w:rPr>
        <w:t>ecreto</w:t>
      </w:r>
      <w:r w:rsidRPr="00A94F6E">
        <w:rPr>
          <w:rFonts w:ascii="Times New Roman" w:eastAsia="Times New Roman" w:hAnsi="Times New Roman" w:cs="Times New Roman"/>
          <w:bCs/>
          <w:color w:val="000000" w:themeColor="text1"/>
          <w:sz w:val="24"/>
          <w:szCs w:val="24"/>
          <w:lang w:val="es-CO"/>
        </w:rPr>
        <w:t xml:space="preserve"> 1567 </w:t>
      </w:r>
      <w:r w:rsidR="00681B19" w:rsidRPr="00A94F6E">
        <w:rPr>
          <w:rFonts w:ascii="Times New Roman" w:eastAsia="Times New Roman" w:hAnsi="Times New Roman" w:cs="Times New Roman"/>
          <w:bCs/>
          <w:color w:val="000000" w:themeColor="text1"/>
          <w:sz w:val="24"/>
          <w:szCs w:val="24"/>
          <w:lang w:val="es-CO"/>
        </w:rPr>
        <w:t xml:space="preserve">de </w:t>
      </w:r>
      <w:r w:rsidRPr="00A94F6E">
        <w:rPr>
          <w:rFonts w:ascii="Times New Roman" w:eastAsia="Times New Roman" w:hAnsi="Times New Roman" w:cs="Times New Roman"/>
          <w:bCs/>
          <w:color w:val="000000" w:themeColor="text1"/>
          <w:sz w:val="24"/>
          <w:szCs w:val="24"/>
          <w:lang w:val="es-CO"/>
        </w:rPr>
        <w:t>1998: P</w:t>
      </w:r>
      <w:r w:rsidRPr="00A94F6E">
        <w:rPr>
          <w:rFonts w:ascii="Times New Roman" w:eastAsia="Times New Roman" w:hAnsi="Times New Roman" w:cs="Times New Roman"/>
          <w:bCs/>
          <w:iCs/>
          <w:color w:val="000000" w:themeColor="text1"/>
          <w:sz w:val="24"/>
          <w:szCs w:val="24"/>
          <w:lang w:val="es-CO"/>
        </w:rPr>
        <w:t>or el cual se crea el sistema nacional de capacitación y el sistema de estímulos</w:t>
      </w:r>
      <w:r w:rsidRPr="00A94F6E">
        <w:rPr>
          <w:rFonts w:ascii="Times New Roman" w:eastAsia="Times New Roman" w:hAnsi="Times New Roman" w:cs="Times New Roman"/>
          <w:bCs/>
          <w:color w:val="000000" w:themeColor="text1"/>
          <w:sz w:val="24"/>
          <w:szCs w:val="24"/>
          <w:lang w:val="es-CO"/>
        </w:rPr>
        <w:t> para los empleados del Estado.</w:t>
      </w:r>
    </w:p>
    <w:p w:rsidR="00681B19" w:rsidRPr="00A94F6E" w:rsidRDefault="00681B19" w:rsidP="00681B19">
      <w:pPr>
        <w:pStyle w:val="Prrafodelista"/>
        <w:shd w:val="clear" w:color="auto" w:fill="FFFFFF"/>
        <w:spacing w:before="60" w:after="60" w:line="240" w:lineRule="auto"/>
        <w:jc w:val="both"/>
        <w:rPr>
          <w:rFonts w:ascii="Times New Roman" w:eastAsia="Times New Roman" w:hAnsi="Times New Roman" w:cs="Times New Roman"/>
          <w:color w:val="000000" w:themeColor="text1"/>
          <w:sz w:val="24"/>
          <w:szCs w:val="24"/>
          <w:lang w:val="es-CO"/>
        </w:rPr>
      </w:pPr>
    </w:p>
    <w:p w:rsidR="005E7312" w:rsidRPr="00A94F6E" w:rsidRDefault="005E7312" w:rsidP="00B52C82">
      <w:pPr>
        <w:pStyle w:val="Prrafodelista"/>
        <w:numPr>
          <w:ilvl w:val="1"/>
          <w:numId w:val="37"/>
        </w:num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s-CO"/>
        </w:rPr>
      </w:pPr>
      <w:r w:rsidRPr="00A94F6E">
        <w:rPr>
          <w:rFonts w:ascii="Times New Roman" w:eastAsia="Times New Roman" w:hAnsi="Times New Roman" w:cs="Times New Roman"/>
          <w:bCs/>
          <w:kern w:val="36"/>
          <w:sz w:val="24"/>
          <w:szCs w:val="24"/>
          <w:lang w:val="es-CO"/>
        </w:rPr>
        <w:t>C</w:t>
      </w:r>
      <w:r w:rsidR="00681B19" w:rsidRPr="00A94F6E">
        <w:rPr>
          <w:rFonts w:ascii="Times New Roman" w:eastAsia="Times New Roman" w:hAnsi="Times New Roman" w:cs="Times New Roman"/>
          <w:bCs/>
          <w:kern w:val="36"/>
          <w:sz w:val="24"/>
          <w:szCs w:val="24"/>
          <w:lang w:val="es-CO"/>
        </w:rPr>
        <w:t xml:space="preserve">oncepto 71951 de 2019 departamento administrativo de la </w:t>
      </w:r>
      <w:r w:rsidR="00681B19" w:rsidRPr="00A94F6E">
        <w:rPr>
          <w:rFonts w:ascii="Times New Roman" w:eastAsia="Times New Roman" w:hAnsi="Times New Roman" w:cs="Times New Roman"/>
          <w:bCs/>
          <w:color w:val="000000" w:themeColor="text1"/>
          <w:kern w:val="36"/>
          <w:sz w:val="24"/>
          <w:szCs w:val="24"/>
          <w:lang w:val="es-CO"/>
        </w:rPr>
        <w:t>función pública:</w:t>
      </w:r>
      <w:r w:rsidRPr="00A94F6E">
        <w:rPr>
          <w:rFonts w:ascii="Times New Roman" w:eastAsia="Times New Roman" w:hAnsi="Times New Roman" w:cs="Times New Roman"/>
          <w:bCs/>
          <w:color w:val="000000" w:themeColor="text1"/>
          <w:kern w:val="36"/>
          <w:sz w:val="24"/>
          <w:szCs w:val="24"/>
          <w:lang w:val="es-CO"/>
        </w:rPr>
        <w:t xml:space="preserve"> </w:t>
      </w:r>
      <w:r w:rsidRPr="00A94F6E">
        <w:rPr>
          <w:rFonts w:ascii="Times New Roman" w:hAnsi="Times New Roman" w:cs="Times New Roman"/>
          <w:color w:val="000000" w:themeColor="text1"/>
          <w:sz w:val="24"/>
          <w:szCs w:val="24"/>
          <w:shd w:val="clear" w:color="auto" w:fill="FFFFFF"/>
        </w:rPr>
        <w:t>En atención a su consulta sobre la aplicación de las encuestas para la medición del clima laboral de las entidades públicas a sus contratistas, resulta procedente acudir a lo dispuesto por el Decreto </w:t>
      </w:r>
      <w:hyperlink r:id="rId7" w:anchor="1083" w:history="1">
        <w:r w:rsidRPr="00A94F6E">
          <w:rPr>
            <w:rStyle w:val="Hipervnculo"/>
            <w:rFonts w:ascii="Times New Roman" w:hAnsi="Times New Roman" w:cs="Times New Roman"/>
            <w:color w:val="000000" w:themeColor="text1"/>
            <w:sz w:val="24"/>
            <w:szCs w:val="24"/>
            <w:u w:val="none"/>
            <w:shd w:val="clear" w:color="auto" w:fill="FFFFFF"/>
          </w:rPr>
          <w:t>1083 </w:t>
        </w:r>
      </w:hyperlink>
      <w:r w:rsidRPr="00A94F6E">
        <w:rPr>
          <w:rFonts w:ascii="Times New Roman" w:hAnsi="Times New Roman" w:cs="Times New Roman"/>
          <w:color w:val="000000" w:themeColor="text1"/>
          <w:sz w:val="24"/>
          <w:szCs w:val="24"/>
          <w:shd w:val="clear" w:color="auto" w:fill="FFFFFF"/>
        </w:rPr>
        <w:t>de 2015.</w:t>
      </w:r>
    </w:p>
    <w:p w:rsidR="00681B19" w:rsidRPr="00A94F6E" w:rsidRDefault="00681B19" w:rsidP="00681B19">
      <w:pPr>
        <w:pStyle w:val="Prrafodelista"/>
        <w:shd w:val="clear" w:color="auto" w:fill="FFFFFF"/>
        <w:spacing w:before="100" w:beforeAutospacing="1" w:after="100" w:afterAutospacing="1" w:line="240" w:lineRule="auto"/>
        <w:ind w:left="1530"/>
        <w:jc w:val="both"/>
        <w:outlineLvl w:val="0"/>
        <w:rPr>
          <w:rFonts w:ascii="Times New Roman" w:eastAsia="Times New Roman" w:hAnsi="Times New Roman" w:cs="Times New Roman"/>
          <w:b/>
          <w:bCs/>
          <w:kern w:val="36"/>
          <w:sz w:val="24"/>
          <w:szCs w:val="24"/>
          <w:lang w:val="es-CO"/>
        </w:rPr>
      </w:pPr>
    </w:p>
    <w:p w:rsidR="00A04B46" w:rsidRPr="00A94F6E" w:rsidRDefault="00A04B46" w:rsidP="00B52C82">
      <w:pPr>
        <w:pStyle w:val="Prrafodelista"/>
        <w:numPr>
          <w:ilvl w:val="1"/>
          <w:numId w:val="37"/>
        </w:num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4"/>
          <w:szCs w:val="24"/>
          <w:lang w:val="es-CO"/>
        </w:rPr>
      </w:pPr>
      <w:r w:rsidRPr="00A94F6E">
        <w:rPr>
          <w:rFonts w:ascii="Times New Roman" w:hAnsi="Times New Roman" w:cs="Times New Roman"/>
          <w:sz w:val="24"/>
          <w:szCs w:val="24"/>
        </w:rPr>
        <w:t>L</w:t>
      </w:r>
      <w:r w:rsidR="00681B19" w:rsidRPr="00A94F6E">
        <w:rPr>
          <w:rFonts w:ascii="Times New Roman" w:hAnsi="Times New Roman" w:cs="Times New Roman"/>
          <w:sz w:val="24"/>
          <w:szCs w:val="24"/>
        </w:rPr>
        <w:t>ey</w:t>
      </w:r>
      <w:r w:rsidRPr="00A94F6E">
        <w:rPr>
          <w:rFonts w:ascii="Times New Roman" w:hAnsi="Times New Roman" w:cs="Times New Roman"/>
          <w:sz w:val="24"/>
          <w:szCs w:val="24"/>
        </w:rPr>
        <w:t xml:space="preserve"> 734 </w:t>
      </w:r>
      <w:r w:rsidR="00681B19" w:rsidRPr="00A94F6E">
        <w:rPr>
          <w:rFonts w:ascii="Times New Roman" w:hAnsi="Times New Roman" w:cs="Times New Roman"/>
          <w:sz w:val="24"/>
          <w:szCs w:val="24"/>
        </w:rPr>
        <w:t>de</w:t>
      </w:r>
      <w:r w:rsidRPr="00A94F6E">
        <w:rPr>
          <w:rFonts w:ascii="Times New Roman" w:hAnsi="Times New Roman" w:cs="Times New Roman"/>
          <w:sz w:val="24"/>
          <w:szCs w:val="24"/>
        </w:rPr>
        <w:t xml:space="preserve"> 2002, A</w:t>
      </w:r>
      <w:r w:rsidR="00681B19" w:rsidRPr="00A94F6E">
        <w:rPr>
          <w:rFonts w:ascii="Times New Roman" w:hAnsi="Times New Roman" w:cs="Times New Roman"/>
          <w:sz w:val="24"/>
          <w:szCs w:val="24"/>
        </w:rPr>
        <w:t>rtículo</w:t>
      </w:r>
      <w:r w:rsidRPr="00A94F6E">
        <w:rPr>
          <w:rFonts w:ascii="Times New Roman" w:hAnsi="Times New Roman" w:cs="Times New Roman"/>
          <w:sz w:val="24"/>
          <w:szCs w:val="24"/>
        </w:rPr>
        <w:t xml:space="preserve"> 33 N</w:t>
      </w:r>
      <w:r w:rsidR="00681B19" w:rsidRPr="00A94F6E">
        <w:rPr>
          <w:rFonts w:ascii="Times New Roman" w:hAnsi="Times New Roman" w:cs="Times New Roman"/>
          <w:sz w:val="24"/>
          <w:szCs w:val="24"/>
        </w:rPr>
        <w:t>umerales</w:t>
      </w:r>
      <w:r w:rsidRPr="00A94F6E">
        <w:rPr>
          <w:rFonts w:ascii="Times New Roman" w:hAnsi="Times New Roman" w:cs="Times New Roman"/>
          <w:sz w:val="24"/>
          <w:szCs w:val="24"/>
        </w:rPr>
        <w:t xml:space="preserve"> 4 </w:t>
      </w:r>
      <w:r w:rsidR="00681B19" w:rsidRPr="00A94F6E">
        <w:rPr>
          <w:rFonts w:ascii="Times New Roman" w:hAnsi="Times New Roman" w:cs="Times New Roman"/>
          <w:sz w:val="24"/>
          <w:szCs w:val="24"/>
        </w:rPr>
        <w:t>y</w:t>
      </w:r>
      <w:r w:rsidRPr="00A94F6E">
        <w:rPr>
          <w:rFonts w:ascii="Times New Roman" w:hAnsi="Times New Roman" w:cs="Times New Roman"/>
          <w:sz w:val="24"/>
          <w:szCs w:val="24"/>
        </w:rPr>
        <w:t xml:space="preserve"> 5:</w:t>
      </w:r>
      <w:r w:rsidRPr="00A94F6E">
        <w:rPr>
          <w:rFonts w:ascii="Times New Roman" w:hAnsi="Times New Roman" w:cs="Times New Roman"/>
          <w:b/>
          <w:sz w:val="24"/>
          <w:szCs w:val="24"/>
        </w:rPr>
        <w:t xml:space="preserve"> </w:t>
      </w:r>
      <w:r w:rsidRPr="00A94F6E">
        <w:rPr>
          <w:rFonts w:ascii="Times New Roman" w:hAnsi="Times New Roman" w:cs="Times New Roman"/>
          <w:color w:val="000000" w:themeColor="text1"/>
          <w:sz w:val="24"/>
          <w:szCs w:val="24"/>
        </w:rPr>
        <w:t>Además de los contemplados en la Constitución, la ley y los reglamentos, son derechos de todo servidor público:</w:t>
      </w:r>
    </w:p>
    <w:p w:rsidR="00A04B46" w:rsidRPr="00A94F6E" w:rsidRDefault="00681B19" w:rsidP="00681B19">
      <w:pPr>
        <w:pStyle w:val="NormalWeb"/>
        <w:spacing w:line="270" w:lineRule="atLeast"/>
        <w:ind w:left="2268" w:right="1041"/>
        <w:jc w:val="both"/>
        <w:rPr>
          <w:color w:val="000000" w:themeColor="text1"/>
        </w:rPr>
      </w:pPr>
      <w:r w:rsidRPr="00A94F6E">
        <w:rPr>
          <w:b/>
          <w:color w:val="000000" w:themeColor="text1"/>
        </w:rPr>
        <w:t>“</w:t>
      </w:r>
      <w:r w:rsidR="00A04B46" w:rsidRPr="00A94F6E">
        <w:rPr>
          <w:b/>
          <w:color w:val="000000" w:themeColor="text1"/>
        </w:rPr>
        <w:t>4.</w:t>
      </w:r>
      <w:r w:rsidR="00A04B46" w:rsidRPr="00A94F6E">
        <w:rPr>
          <w:color w:val="000000" w:themeColor="text1"/>
        </w:rPr>
        <w:t xml:space="preserve"> Participar en todos los programas de bienestar social que para los servidores públicos y sus familiares establezca el Estado, tales como los de vivienda, educación, recreación, cultura, deporte y vacacionales.</w:t>
      </w:r>
    </w:p>
    <w:p w:rsidR="00A04B46" w:rsidRPr="00A94F6E" w:rsidRDefault="00A04B46" w:rsidP="00681B19">
      <w:pPr>
        <w:pStyle w:val="NormalWeb"/>
        <w:spacing w:line="270" w:lineRule="atLeast"/>
        <w:ind w:left="2268" w:right="1041"/>
        <w:jc w:val="both"/>
        <w:rPr>
          <w:color w:val="000000" w:themeColor="text1"/>
        </w:rPr>
      </w:pPr>
      <w:r w:rsidRPr="00A94F6E">
        <w:rPr>
          <w:b/>
          <w:color w:val="000000" w:themeColor="text1"/>
        </w:rPr>
        <w:t>5.</w:t>
      </w:r>
      <w:r w:rsidRPr="00A94F6E">
        <w:rPr>
          <w:color w:val="000000" w:themeColor="text1"/>
        </w:rPr>
        <w:t xml:space="preserve"> Disfrutar de estímulos e incentivos conforme a las disposiciones legales o convencionales vigentes.</w:t>
      </w:r>
      <w:r w:rsidR="00681B19" w:rsidRPr="00A94F6E">
        <w:rPr>
          <w:color w:val="000000" w:themeColor="text1"/>
        </w:rPr>
        <w:t>”</w:t>
      </w:r>
    </w:p>
    <w:p w:rsidR="00A04B46" w:rsidRPr="00A94F6E" w:rsidRDefault="00A04B46" w:rsidP="00B52C82">
      <w:pPr>
        <w:pStyle w:val="NormalWeb"/>
        <w:numPr>
          <w:ilvl w:val="1"/>
          <w:numId w:val="37"/>
        </w:numPr>
        <w:spacing w:before="0" w:beforeAutospacing="0" w:after="0" w:afterAutospacing="0"/>
        <w:jc w:val="both"/>
        <w:rPr>
          <w:color w:val="000000" w:themeColor="text1"/>
        </w:rPr>
      </w:pPr>
      <w:r w:rsidRPr="00A94F6E">
        <w:t>L</w:t>
      </w:r>
      <w:r w:rsidR="00681B19" w:rsidRPr="00A94F6E">
        <w:t>ey</w:t>
      </w:r>
      <w:r w:rsidRPr="00A94F6E">
        <w:t xml:space="preserve"> 909 </w:t>
      </w:r>
      <w:r w:rsidR="00681B19" w:rsidRPr="00A94F6E">
        <w:t>de</w:t>
      </w:r>
      <w:r w:rsidRPr="00A94F6E">
        <w:t xml:space="preserve"> 2004:</w:t>
      </w:r>
      <w:r w:rsidRPr="00A94F6E">
        <w:rPr>
          <w:b/>
        </w:rPr>
        <w:t xml:space="preserve"> </w:t>
      </w:r>
      <w:r w:rsidRPr="00A94F6E">
        <w:t>Mediante la cual se expiden normas que regulan el empleo público, la carrera administrativa y la gerencia pública, señalando que: “con el propósito de elevar los niveles de eficiencia, satisfacción y desarrollo de los empleados en el desempeño de su labor, así como de contribuir al cumplimiento efectivo de los resultados institucionales, las entidades deberán implementar programas de bienestar e incentivos”.</w:t>
      </w:r>
    </w:p>
    <w:p w:rsidR="00681B19" w:rsidRPr="00A94F6E" w:rsidRDefault="00681B19" w:rsidP="00681B19">
      <w:pPr>
        <w:pStyle w:val="NormalWeb"/>
        <w:spacing w:before="0" w:beforeAutospacing="0" w:after="0" w:afterAutospacing="0"/>
        <w:ind w:left="1530"/>
        <w:jc w:val="both"/>
        <w:rPr>
          <w:color w:val="000000" w:themeColor="text1"/>
        </w:rPr>
      </w:pPr>
    </w:p>
    <w:p w:rsidR="00A04B46" w:rsidRPr="00A94F6E" w:rsidRDefault="00A04B46" w:rsidP="00B52C82">
      <w:pPr>
        <w:pStyle w:val="NormalWeb"/>
        <w:numPr>
          <w:ilvl w:val="1"/>
          <w:numId w:val="37"/>
        </w:numPr>
        <w:spacing w:before="0" w:beforeAutospacing="0" w:after="0" w:afterAutospacing="0"/>
        <w:jc w:val="both"/>
        <w:rPr>
          <w:color w:val="000000" w:themeColor="text1"/>
        </w:rPr>
      </w:pPr>
      <w:r w:rsidRPr="00A94F6E">
        <w:t>D</w:t>
      </w:r>
      <w:r w:rsidR="00681B19" w:rsidRPr="00A94F6E">
        <w:t>ecreto</w:t>
      </w:r>
      <w:r w:rsidRPr="00A94F6E">
        <w:t xml:space="preserve"> 1567 </w:t>
      </w:r>
      <w:r w:rsidR="00681B19" w:rsidRPr="00A94F6E">
        <w:t>de</w:t>
      </w:r>
      <w:r w:rsidRPr="00A94F6E">
        <w:t xml:space="preserve"> 1998 mediante el cual se define que el "Bienestar Social, y lo define como “… programas de bienestar social que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w:t>
      </w:r>
      <w:r w:rsidR="00B52C82" w:rsidRPr="00A94F6E">
        <w:t xml:space="preserve"> </w:t>
      </w:r>
    </w:p>
    <w:p w:rsidR="00B52C82" w:rsidRPr="00A94F6E" w:rsidRDefault="00B52C82" w:rsidP="00B52C82">
      <w:pPr>
        <w:pStyle w:val="Prrafodelista"/>
        <w:rPr>
          <w:rFonts w:ascii="Times New Roman" w:hAnsi="Times New Roman" w:cs="Times New Roman"/>
          <w:color w:val="000000" w:themeColor="text1"/>
          <w:sz w:val="24"/>
          <w:szCs w:val="24"/>
        </w:rPr>
      </w:pPr>
    </w:p>
    <w:p w:rsidR="0044337E" w:rsidRPr="00A94F6E" w:rsidRDefault="00A04B46" w:rsidP="00B52C82">
      <w:pPr>
        <w:pStyle w:val="NormalWeb"/>
        <w:numPr>
          <w:ilvl w:val="1"/>
          <w:numId w:val="37"/>
        </w:numPr>
        <w:spacing w:before="0" w:beforeAutospacing="0" w:after="0" w:afterAutospacing="0"/>
        <w:jc w:val="both"/>
        <w:rPr>
          <w:color w:val="000000" w:themeColor="text1"/>
        </w:rPr>
      </w:pPr>
      <w:r w:rsidRPr="00A94F6E">
        <w:t>D</w:t>
      </w:r>
      <w:r w:rsidR="00B52C82" w:rsidRPr="00A94F6E">
        <w:t>ecreto</w:t>
      </w:r>
      <w:r w:rsidRPr="00A94F6E">
        <w:t xml:space="preserve"> 1227 </w:t>
      </w:r>
      <w:r w:rsidR="00B52C82" w:rsidRPr="00A94F6E">
        <w:t>de</w:t>
      </w:r>
      <w:r w:rsidRPr="00A94F6E">
        <w:t xml:space="preserve"> 2005</w:t>
      </w:r>
      <w:r w:rsidRPr="00A94F6E">
        <w:rPr>
          <w:b/>
        </w:rPr>
        <w:t xml:space="preserve"> </w:t>
      </w:r>
      <w:r w:rsidRPr="00A94F6E">
        <w:t>mediante el cual se reglamenta parcialmente la Ley 909 de 2004 y preceptúa que las entidades públicas, en coordinación con los organismos de seguridad y previsión social, podrán ofrecer a todos los empleados y sus familias los programas de protección y servicios sociales que se relacionan con aspectos vacacionales, artísticos y culturales de promoción y prevención de la salud y de la capacitación informal en artes y artesanías u otras modalidades que conlleven la recreación y el bienestar del empleado y que puedan ser gestionadas en convenio con Cajas de Compensación u otros organismos que faciliten subsidios o ayudas económicas.</w:t>
      </w:r>
    </w:p>
    <w:p w:rsidR="00B52C82" w:rsidRPr="00A94F6E" w:rsidRDefault="00B52C82" w:rsidP="00B52C82">
      <w:pPr>
        <w:pStyle w:val="Prrafodelista"/>
        <w:rPr>
          <w:rFonts w:ascii="Times New Roman" w:hAnsi="Times New Roman" w:cs="Times New Roman"/>
          <w:color w:val="000000" w:themeColor="text1"/>
          <w:sz w:val="24"/>
          <w:szCs w:val="24"/>
        </w:rPr>
      </w:pPr>
    </w:p>
    <w:p w:rsidR="0044337E" w:rsidRPr="00A94F6E" w:rsidRDefault="0044337E" w:rsidP="00B52C82">
      <w:pPr>
        <w:pStyle w:val="NormalWeb"/>
        <w:numPr>
          <w:ilvl w:val="1"/>
          <w:numId w:val="37"/>
        </w:numPr>
        <w:spacing w:before="0" w:beforeAutospacing="0" w:after="0" w:afterAutospacing="0"/>
        <w:jc w:val="both"/>
        <w:rPr>
          <w:color w:val="000000" w:themeColor="text1"/>
        </w:rPr>
      </w:pPr>
      <w:r w:rsidRPr="00A94F6E">
        <w:t>L</w:t>
      </w:r>
      <w:r w:rsidR="00B52C82" w:rsidRPr="00A94F6E">
        <w:t>ey</w:t>
      </w:r>
      <w:r w:rsidRPr="00A94F6E">
        <w:t xml:space="preserve"> </w:t>
      </w:r>
      <w:r w:rsidR="00B52C82" w:rsidRPr="00A94F6E">
        <w:t>estatutaria</w:t>
      </w:r>
      <w:r w:rsidRPr="00A94F6E">
        <w:t xml:space="preserve"> 1751 </w:t>
      </w:r>
      <w:r w:rsidR="00B52C82" w:rsidRPr="00A94F6E">
        <w:t>de</w:t>
      </w:r>
      <w:r w:rsidRPr="00A94F6E">
        <w:t xml:space="preserve"> 2015.</w:t>
      </w:r>
      <w:r w:rsidRPr="00A94F6E">
        <w:rPr>
          <w:b/>
        </w:rPr>
        <w:t xml:space="preserve"> </w:t>
      </w:r>
      <w:r w:rsidRPr="00A94F6E">
        <w:t>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44337E" w:rsidRPr="00A94F6E" w:rsidRDefault="0044337E">
      <w:pPr>
        <w:rPr>
          <w:rFonts w:ascii="Times New Roman" w:hAnsi="Times New Roman" w:cs="Times New Roman"/>
          <w:sz w:val="24"/>
          <w:szCs w:val="24"/>
        </w:rPr>
      </w:pPr>
    </w:p>
    <w:p w:rsidR="00A423A4" w:rsidRPr="00A94F6E" w:rsidRDefault="00A423A4" w:rsidP="00B52C82">
      <w:pPr>
        <w:pStyle w:val="Prrafodelista"/>
        <w:numPr>
          <w:ilvl w:val="0"/>
          <w:numId w:val="37"/>
        </w:numPr>
        <w:ind w:left="0" w:firstLine="0"/>
        <w:jc w:val="center"/>
        <w:rPr>
          <w:rFonts w:ascii="Times New Roman" w:hAnsi="Times New Roman" w:cs="Times New Roman"/>
          <w:b/>
          <w:sz w:val="24"/>
          <w:szCs w:val="24"/>
        </w:rPr>
      </w:pPr>
      <w:r w:rsidRPr="00A94F6E">
        <w:rPr>
          <w:rFonts w:ascii="Times New Roman" w:hAnsi="Times New Roman" w:cs="Times New Roman"/>
          <w:b/>
          <w:sz w:val="24"/>
          <w:szCs w:val="24"/>
        </w:rPr>
        <w:t>JUSTIFICACIÓN DE LA INICIATIVA</w:t>
      </w:r>
    </w:p>
    <w:p w:rsidR="00A423A4" w:rsidRPr="00A94F6E" w:rsidRDefault="00A423A4" w:rsidP="00A423A4">
      <w:pPr>
        <w:rPr>
          <w:rFonts w:ascii="Times New Roman" w:hAnsi="Times New Roman" w:cs="Times New Roman"/>
          <w:sz w:val="24"/>
          <w:szCs w:val="24"/>
        </w:rPr>
      </w:pP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 xml:space="preserve">En el ámbito internacional, el asunto que nos ocupa en este proyecto de ley, esto es, el </w:t>
      </w:r>
      <w:r w:rsidRPr="00A94F6E">
        <w:rPr>
          <w:rFonts w:ascii="Times New Roman" w:hAnsi="Times New Roman" w:cs="Times New Roman"/>
          <w:b/>
          <w:sz w:val="24"/>
          <w:szCs w:val="24"/>
          <w:lang w:val="es-MX"/>
        </w:rPr>
        <w:t>bienestar</w:t>
      </w:r>
      <w:r w:rsidRPr="00A94F6E">
        <w:rPr>
          <w:rFonts w:ascii="Times New Roman" w:hAnsi="Times New Roman" w:cs="Times New Roman"/>
          <w:sz w:val="24"/>
          <w:szCs w:val="24"/>
          <w:lang w:val="es-MX"/>
        </w:rPr>
        <w:t>, ha sido resaltado también por la Asamblea General de Naciones Unidas que adoptó y proclamó la Declaración Universal de Derechos Humanos (DUDH, 1948), y en la cual se regula el derecho a la seguridad social (artículo 22). Específicamente, en el artículo 25, se discrimina que “</w:t>
      </w:r>
      <w:r w:rsidRPr="00A94F6E">
        <w:rPr>
          <w:rFonts w:ascii="Times New Roman" w:hAnsi="Times New Roman" w:cs="Times New Roman"/>
          <w:b/>
          <w:sz w:val="24"/>
          <w:szCs w:val="24"/>
          <w:lang w:val="es-MX"/>
        </w:rPr>
        <w:t>toda persona tiene derecho a un nivel de vida adecuado que le asegure, así [mismo] como a su familia, la salud y el bienestar</w:t>
      </w:r>
      <w:r w:rsidRPr="00A94F6E">
        <w:rPr>
          <w:rFonts w:ascii="Times New Roman" w:hAnsi="Times New Roman" w:cs="Times New Roman"/>
          <w:sz w:val="24"/>
          <w:szCs w:val="24"/>
          <w:lang w:val="es-MX"/>
        </w:rPr>
        <w:t>, y en especial la alimentación, el vestido, la vivienda, la asistencia médica y los servicios sociales necesarios”, gozando de cuidado y asistencia especial la “maternidad y la infancia”</w:t>
      </w:r>
      <w:r w:rsidRPr="00A94F6E">
        <w:rPr>
          <w:rStyle w:val="Refdenotaalpie"/>
          <w:rFonts w:ascii="Times New Roman" w:hAnsi="Times New Roman" w:cs="Times New Roman"/>
          <w:sz w:val="24"/>
          <w:szCs w:val="24"/>
          <w:lang w:val="es-MX"/>
        </w:rPr>
        <w:footnoteReference w:id="1"/>
      </w:r>
      <w:r w:rsidRPr="00A94F6E">
        <w:rPr>
          <w:rFonts w:ascii="Times New Roman" w:hAnsi="Times New Roman" w:cs="Times New Roman"/>
          <w:sz w:val="24"/>
          <w:szCs w:val="24"/>
          <w:lang w:val="es-MX"/>
        </w:rPr>
        <w:t>.</w:t>
      </w:r>
    </w:p>
    <w:p w:rsidR="009C3034" w:rsidRPr="00A94F6E" w:rsidRDefault="009C3034" w:rsidP="009C3034">
      <w:pPr>
        <w:jc w:val="both"/>
        <w:rPr>
          <w:rFonts w:ascii="Times New Roman" w:hAnsi="Times New Roman" w:cs="Times New Roman"/>
          <w:sz w:val="24"/>
          <w:szCs w:val="24"/>
          <w:highlight w:val="yellow"/>
          <w:lang w:val="es-MX"/>
        </w:rPr>
      </w:pP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 xml:space="preserve">De otra parte, encontramos la Proclamación de Teherán (1968), caracterizada por reiterar el carácter “indivisible” de los derechos humanos y las libertades fundamentales. En este instrumento se declara que “la realización de los derechos civiles y políticos sin el goce de los derechos económicos, sociales y culturales resulta imposible”. En esta oportunidad la Conferencia Internacional de Derechos Humanos, “exhortó a todos los pueblos y los gobiernos del mundo a dedicarse a promover los derechos humanos y a “redoblar sus esfuerzos” para </w:t>
      </w:r>
      <w:r w:rsidRPr="00A94F6E">
        <w:rPr>
          <w:rFonts w:ascii="Times New Roman" w:hAnsi="Times New Roman" w:cs="Times New Roman"/>
          <w:b/>
          <w:sz w:val="24"/>
          <w:szCs w:val="24"/>
          <w:lang w:val="es-MX"/>
        </w:rPr>
        <w:t>ofrecer a todo ser humano “una vida libre y digna” que le permita alcanzar “un estado de bienestar físico, mental, social y espiritual</w:t>
      </w:r>
      <w:r w:rsidRPr="00A94F6E">
        <w:rPr>
          <w:rFonts w:ascii="Times New Roman" w:hAnsi="Times New Roman" w:cs="Times New Roman"/>
          <w:sz w:val="24"/>
          <w:szCs w:val="24"/>
          <w:lang w:val="es-MX"/>
        </w:rPr>
        <w:t>”</w:t>
      </w:r>
      <w:r w:rsidRPr="00A94F6E">
        <w:rPr>
          <w:rStyle w:val="Refdenotaalpie"/>
          <w:rFonts w:ascii="Times New Roman" w:hAnsi="Times New Roman" w:cs="Times New Roman"/>
          <w:sz w:val="24"/>
          <w:szCs w:val="24"/>
          <w:lang w:val="es-MX"/>
        </w:rPr>
        <w:footnoteReference w:id="2"/>
      </w:r>
      <w:r w:rsidRPr="00A94F6E">
        <w:rPr>
          <w:rFonts w:ascii="Times New Roman" w:hAnsi="Times New Roman" w:cs="Times New Roman"/>
          <w:sz w:val="24"/>
          <w:szCs w:val="24"/>
          <w:lang w:val="es-MX"/>
        </w:rPr>
        <w:t>.</w:t>
      </w:r>
    </w:p>
    <w:p w:rsidR="009C3034" w:rsidRPr="00A94F6E" w:rsidRDefault="009C3034" w:rsidP="009C3034">
      <w:pPr>
        <w:jc w:val="both"/>
        <w:rPr>
          <w:rFonts w:ascii="Times New Roman" w:hAnsi="Times New Roman" w:cs="Times New Roman"/>
          <w:sz w:val="24"/>
          <w:szCs w:val="24"/>
          <w:highlight w:val="yellow"/>
          <w:lang w:val="es-MX"/>
        </w:rPr>
      </w:pP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 xml:space="preserve">En particular, el artículo 10 del Protocolo Adicional a la Convención Americana sobre Derechos Humanos en materia de Derechos Económicos, Sociales y Culturales, “Protocolo de San Salvador” de 1988, determina también el ‘derecho a la salud’ de toda persona, como </w:t>
      </w:r>
      <w:r w:rsidRPr="00A94F6E">
        <w:rPr>
          <w:rFonts w:ascii="Times New Roman" w:hAnsi="Times New Roman" w:cs="Times New Roman"/>
          <w:b/>
          <w:sz w:val="24"/>
          <w:szCs w:val="24"/>
          <w:lang w:val="es-MX"/>
        </w:rPr>
        <w:t>‘el disfrute del más alto nivel de bienestar físico, mental y social’</w:t>
      </w:r>
      <w:r w:rsidRPr="00A94F6E">
        <w:rPr>
          <w:rStyle w:val="Refdenotaalpie"/>
          <w:rFonts w:ascii="Times New Roman" w:hAnsi="Times New Roman" w:cs="Times New Roman"/>
          <w:b/>
          <w:sz w:val="24"/>
          <w:szCs w:val="24"/>
          <w:lang w:val="es-MX"/>
        </w:rPr>
        <w:footnoteReference w:id="3"/>
      </w:r>
      <w:r w:rsidRPr="00A94F6E">
        <w:rPr>
          <w:rFonts w:ascii="Times New Roman" w:hAnsi="Times New Roman" w:cs="Times New Roman"/>
          <w:sz w:val="24"/>
          <w:szCs w:val="24"/>
          <w:lang w:val="es-MX"/>
        </w:rPr>
        <w:t>.</w:t>
      </w:r>
    </w:p>
    <w:p w:rsidR="009C3034" w:rsidRPr="00A94F6E" w:rsidRDefault="009C3034" w:rsidP="009C3034">
      <w:pPr>
        <w:jc w:val="both"/>
        <w:rPr>
          <w:rFonts w:ascii="Times New Roman" w:hAnsi="Times New Roman" w:cs="Times New Roman"/>
          <w:sz w:val="24"/>
          <w:szCs w:val="24"/>
          <w:highlight w:val="yellow"/>
          <w:lang w:val="es-MX"/>
        </w:rPr>
      </w:pP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Desde el punto de vista del derecho fundamental al trabajo, el bienestar también encuentra asiento constitucional toda vez que el artículo 23 de la Declaración Universal de los Derechos Humanos dicta que “toda persona tiene derecho al trabajo, a la libre elección de su trabajo, a condiciones equitativas y satisfactorias de trabajo y a la protección contra el desempleo (…) Toda persona que trabaja tiene derecho a una remuneración equitativa y satisfactoria, que le asegure, así como a su familia, una existencia conforme a la dignidad humana y que será completada, en caso necesario, por cualesquiera otros medios de protección social”.</w:t>
      </w:r>
    </w:p>
    <w:p w:rsidR="009C3034" w:rsidRPr="00A94F6E" w:rsidRDefault="009C3034" w:rsidP="009C3034">
      <w:pPr>
        <w:jc w:val="both"/>
        <w:rPr>
          <w:rFonts w:ascii="Times New Roman" w:hAnsi="Times New Roman" w:cs="Times New Roman"/>
          <w:sz w:val="24"/>
          <w:szCs w:val="24"/>
          <w:highlight w:val="yellow"/>
          <w:lang w:val="es-MX"/>
        </w:rPr>
      </w:pP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En esa medida, el trabajo está en el centro de las aspiraciones de las personas pues constituye el medio para obtener su sustento, el mejoramiento de la calidad de sus vidas y su realización personal. El trabajo es esencial para el bienestar de la gente.</w:t>
      </w:r>
    </w:p>
    <w:p w:rsidR="009C3034" w:rsidRPr="00A94F6E" w:rsidRDefault="009C3034" w:rsidP="009C3034">
      <w:pPr>
        <w:jc w:val="both"/>
        <w:rPr>
          <w:rFonts w:ascii="Times New Roman" w:hAnsi="Times New Roman" w:cs="Times New Roman"/>
          <w:sz w:val="24"/>
          <w:szCs w:val="24"/>
          <w:lang w:val="es-MX"/>
        </w:rPr>
      </w:pPr>
      <w:r w:rsidRPr="00A94F6E">
        <w:rPr>
          <w:rFonts w:ascii="Times New Roman" w:hAnsi="Times New Roman" w:cs="Times New Roman"/>
          <w:sz w:val="24"/>
          <w:szCs w:val="24"/>
          <w:lang w:val="es-MX"/>
        </w:rPr>
        <w:t>Más aún, el tema del bienestar ha adquirido tal trascendencia legal a nivel internacional, que actualmente se encuentra en el seno de la Asamblea General de las Naciones Unidas, un proyecto de resolución para institucionalizar el Día Mundial de B</w:t>
      </w:r>
      <w:r w:rsidR="00F0290F" w:rsidRPr="00A94F6E">
        <w:rPr>
          <w:rFonts w:ascii="Times New Roman" w:hAnsi="Times New Roman" w:cs="Times New Roman"/>
          <w:sz w:val="24"/>
          <w:szCs w:val="24"/>
          <w:lang w:val="es-MX"/>
        </w:rPr>
        <w:t xml:space="preserve">ienestar. </w:t>
      </w:r>
    </w:p>
    <w:p w:rsidR="005A47FE" w:rsidRPr="00A94F6E" w:rsidRDefault="005A47FE" w:rsidP="00A423A4">
      <w:pPr>
        <w:rPr>
          <w:rFonts w:ascii="Times New Roman" w:hAnsi="Times New Roman" w:cs="Times New Roman"/>
          <w:sz w:val="24"/>
          <w:szCs w:val="24"/>
          <w:lang w:val="es-MX"/>
        </w:rPr>
      </w:pPr>
    </w:p>
    <w:p w:rsidR="005A47FE" w:rsidRPr="00A94F6E" w:rsidRDefault="003F10EC" w:rsidP="00ED697F">
      <w:pPr>
        <w:pStyle w:val="Prrafodelista"/>
        <w:numPr>
          <w:ilvl w:val="0"/>
          <w:numId w:val="37"/>
        </w:numPr>
        <w:ind w:left="0" w:firstLine="0"/>
        <w:jc w:val="center"/>
        <w:rPr>
          <w:rFonts w:ascii="Times New Roman" w:hAnsi="Times New Roman" w:cs="Times New Roman"/>
          <w:b/>
          <w:sz w:val="24"/>
          <w:szCs w:val="24"/>
          <w:lang w:val="es-MX"/>
        </w:rPr>
      </w:pPr>
      <w:r w:rsidRPr="00A94F6E">
        <w:rPr>
          <w:rFonts w:ascii="Times New Roman" w:hAnsi="Times New Roman" w:cs="Times New Roman"/>
          <w:b/>
          <w:sz w:val="24"/>
          <w:szCs w:val="24"/>
          <w:lang w:val="es-MX"/>
        </w:rPr>
        <w:t>CONSIDERACIONES</w:t>
      </w:r>
    </w:p>
    <w:p w:rsidR="00ED697F" w:rsidRPr="00A94F6E" w:rsidRDefault="00ED697F" w:rsidP="00ED697F">
      <w:pPr>
        <w:pStyle w:val="Prrafodelista"/>
        <w:ind w:left="1440"/>
        <w:rPr>
          <w:rFonts w:ascii="Times New Roman" w:hAnsi="Times New Roman" w:cs="Times New Roman"/>
          <w:b/>
          <w:sz w:val="24"/>
          <w:szCs w:val="24"/>
          <w:lang w:val="es-MX"/>
        </w:rPr>
      </w:pPr>
    </w:p>
    <w:p w:rsidR="003F10EC" w:rsidRPr="00A94F6E" w:rsidRDefault="00AF7714" w:rsidP="00ED697F">
      <w:pPr>
        <w:pStyle w:val="Prrafodelista"/>
        <w:spacing w:before="60" w:after="60"/>
        <w:ind w:left="0"/>
        <w:jc w:val="both"/>
        <w:rPr>
          <w:rFonts w:ascii="Times New Roman" w:hAnsi="Times New Roman" w:cs="Times New Roman"/>
          <w:sz w:val="24"/>
          <w:szCs w:val="24"/>
        </w:rPr>
      </w:pPr>
      <w:r w:rsidRPr="00A94F6E">
        <w:rPr>
          <w:rFonts w:ascii="Times New Roman" w:hAnsi="Times New Roman" w:cs="Times New Roman"/>
          <w:sz w:val="24"/>
          <w:szCs w:val="24"/>
        </w:rPr>
        <w:t>Se realizan</w:t>
      </w:r>
      <w:r w:rsidR="003F10EC" w:rsidRPr="00A94F6E">
        <w:rPr>
          <w:rFonts w:ascii="Times New Roman" w:hAnsi="Times New Roman" w:cs="Times New Roman"/>
          <w:sz w:val="24"/>
          <w:szCs w:val="24"/>
        </w:rPr>
        <w:t xml:space="preserve"> modifica</w:t>
      </w:r>
      <w:r w:rsidRPr="00A94F6E">
        <w:rPr>
          <w:rFonts w:ascii="Times New Roman" w:hAnsi="Times New Roman" w:cs="Times New Roman"/>
          <w:sz w:val="24"/>
          <w:szCs w:val="24"/>
        </w:rPr>
        <w:t xml:space="preserve">ciones </w:t>
      </w:r>
      <w:r w:rsidR="003F10EC" w:rsidRPr="00A94F6E">
        <w:rPr>
          <w:rFonts w:ascii="Times New Roman" w:hAnsi="Times New Roman" w:cs="Times New Roman"/>
          <w:sz w:val="24"/>
          <w:szCs w:val="24"/>
        </w:rPr>
        <w:t xml:space="preserve">al articulado del </w:t>
      </w:r>
      <w:r w:rsidRPr="00A94F6E">
        <w:rPr>
          <w:rFonts w:ascii="Times New Roman" w:hAnsi="Times New Roman" w:cs="Times New Roman"/>
          <w:sz w:val="24"/>
          <w:szCs w:val="24"/>
        </w:rPr>
        <w:t>p</w:t>
      </w:r>
      <w:r w:rsidR="003F10EC" w:rsidRPr="00A94F6E">
        <w:rPr>
          <w:rFonts w:ascii="Times New Roman" w:hAnsi="Times New Roman" w:cs="Times New Roman"/>
          <w:sz w:val="24"/>
          <w:szCs w:val="24"/>
        </w:rPr>
        <w:t>royecto para primer debate en la Comisión Séptima de la Cámara por considerar</w:t>
      </w:r>
      <w:r w:rsidR="00EA3E09" w:rsidRPr="00A94F6E">
        <w:rPr>
          <w:rFonts w:ascii="Times New Roman" w:hAnsi="Times New Roman" w:cs="Times New Roman"/>
          <w:sz w:val="24"/>
          <w:szCs w:val="24"/>
        </w:rPr>
        <w:t>las</w:t>
      </w:r>
      <w:r w:rsidR="003F10EC" w:rsidRPr="00A94F6E">
        <w:rPr>
          <w:rFonts w:ascii="Times New Roman" w:hAnsi="Times New Roman" w:cs="Times New Roman"/>
          <w:sz w:val="24"/>
          <w:szCs w:val="24"/>
        </w:rPr>
        <w:t xml:space="preserve"> pertinentes</w:t>
      </w:r>
      <w:r w:rsidR="00EA3E09" w:rsidRPr="00A94F6E">
        <w:rPr>
          <w:rFonts w:ascii="Times New Roman" w:hAnsi="Times New Roman" w:cs="Times New Roman"/>
          <w:sz w:val="24"/>
          <w:szCs w:val="24"/>
        </w:rPr>
        <w:t>.</w:t>
      </w:r>
    </w:p>
    <w:p w:rsidR="004637D7" w:rsidRPr="00A94F6E" w:rsidRDefault="004637D7" w:rsidP="00CB2067">
      <w:pPr>
        <w:rPr>
          <w:rFonts w:ascii="Times New Roman" w:hAnsi="Times New Roman" w:cs="Times New Roman"/>
          <w:sz w:val="24"/>
          <w:szCs w:val="24"/>
        </w:rPr>
      </w:pPr>
    </w:p>
    <w:p w:rsidR="004637D7" w:rsidRPr="00A94F6E" w:rsidRDefault="00CB2067" w:rsidP="00CB2067">
      <w:pPr>
        <w:jc w:val="both"/>
        <w:rPr>
          <w:rFonts w:ascii="Times New Roman" w:hAnsi="Times New Roman" w:cs="Times New Roman"/>
          <w:sz w:val="24"/>
          <w:szCs w:val="24"/>
        </w:rPr>
      </w:pPr>
      <w:r w:rsidRPr="00A94F6E">
        <w:rPr>
          <w:rFonts w:ascii="Times New Roman" w:hAnsi="Times New Roman" w:cs="Times New Roman"/>
          <w:sz w:val="24"/>
          <w:szCs w:val="24"/>
        </w:rPr>
        <w:t xml:space="preserve">En cumplimiento del artículo 291 de la Ley 5 de 1992, modificado por el artículo 3 de la ley 2003 de 2019 el presente proyecto puede generar conflicto de intereses a quien tenga un beneficio particular, actual y directo. No obstante debe señalarse que del análisis del articulado no se genera con especificidad algún privilegio especial del que no pueda gozar todos los ciudadanos. Lo anterior no obsta para que los congresistas desde su fuero interno y conforme sus intereses pueda declararse impedidos al considerar que se causa alguna causal por conflicto de intereses. </w:t>
      </w:r>
    </w:p>
    <w:p w:rsidR="004637D7" w:rsidRPr="00A94F6E" w:rsidRDefault="004637D7" w:rsidP="003F10EC">
      <w:pPr>
        <w:pStyle w:val="Prrafodelista"/>
        <w:ind w:left="989"/>
        <w:rPr>
          <w:rFonts w:ascii="Times New Roman" w:hAnsi="Times New Roman" w:cs="Times New Roman"/>
          <w:sz w:val="24"/>
          <w:szCs w:val="24"/>
        </w:rPr>
      </w:pPr>
    </w:p>
    <w:p w:rsidR="005A47FE" w:rsidRPr="00A94F6E" w:rsidRDefault="005A47FE" w:rsidP="00ED697F">
      <w:pPr>
        <w:pStyle w:val="Prrafodelista"/>
        <w:numPr>
          <w:ilvl w:val="0"/>
          <w:numId w:val="37"/>
        </w:numPr>
        <w:ind w:left="0" w:firstLine="0"/>
        <w:jc w:val="center"/>
        <w:rPr>
          <w:rFonts w:ascii="Times New Roman" w:hAnsi="Times New Roman" w:cs="Times New Roman"/>
          <w:b/>
          <w:sz w:val="24"/>
          <w:szCs w:val="24"/>
          <w:lang w:val="es-MX"/>
        </w:rPr>
      </w:pPr>
      <w:r w:rsidRPr="00A94F6E">
        <w:rPr>
          <w:rFonts w:ascii="Times New Roman" w:hAnsi="Times New Roman" w:cs="Times New Roman"/>
          <w:b/>
          <w:sz w:val="24"/>
          <w:szCs w:val="24"/>
          <w:lang w:val="es-MX"/>
        </w:rPr>
        <w:t>PLIEGO DE MODIFICACIONES</w:t>
      </w:r>
    </w:p>
    <w:p w:rsidR="003F10EC" w:rsidRPr="00A94F6E" w:rsidRDefault="003F10EC" w:rsidP="003F10EC">
      <w:pPr>
        <w:ind w:left="284"/>
        <w:rPr>
          <w:rFonts w:ascii="Times New Roman" w:hAnsi="Times New Roman" w:cs="Times New Roman"/>
          <w:b/>
          <w:sz w:val="24"/>
          <w:szCs w:val="24"/>
          <w:lang w:val="es-MX"/>
        </w:rPr>
      </w:pPr>
    </w:p>
    <w:tbl>
      <w:tblPr>
        <w:tblStyle w:val="Tablaconcuadrcula1"/>
        <w:tblW w:w="10774" w:type="dxa"/>
        <w:tblInd w:w="-856" w:type="dxa"/>
        <w:tblLayout w:type="fixed"/>
        <w:tblLook w:val="04A0" w:firstRow="1" w:lastRow="0" w:firstColumn="1" w:lastColumn="0" w:noHBand="0" w:noVBand="1"/>
      </w:tblPr>
      <w:tblGrid>
        <w:gridCol w:w="2978"/>
        <w:gridCol w:w="2976"/>
        <w:gridCol w:w="2977"/>
        <w:gridCol w:w="1843"/>
      </w:tblGrid>
      <w:tr w:rsidR="003F10EC" w:rsidRPr="00A94F6E" w:rsidTr="003C41F9">
        <w:trPr>
          <w:trHeight w:val="1326"/>
        </w:trPr>
        <w:tc>
          <w:tcPr>
            <w:tcW w:w="2978" w:type="dxa"/>
            <w:vAlign w:val="center"/>
          </w:tcPr>
          <w:p w:rsidR="003F10EC" w:rsidRPr="00A94F6E" w:rsidRDefault="003F10EC" w:rsidP="0041190A">
            <w:pPr>
              <w:tabs>
                <w:tab w:val="left" w:pos="2896"/>
              </w:tabs>
              <w:jc w:val="center"/>
              <w:rPr>
                <w:rFonts w:ascii="Times New Roman" w:hAnsi="Times New Roman" w:cs="Times New Roman"/>
                <w:lang w:val="es-ES_tradnl"/>
              </w:rPr>
            </w:pPr>
            <w:r w:rsidRPr="00A94F6E">
              <w:rPr>
                <w:rFonts w:ascii="Times New Roman" w:hAnsi="Times New Roman" w:cs="Times New Roman"/>
                <w:b/>
              </w:rPr>
              <w:t>TEXTO ORIGINAL DEL ARTICULADO RADICADO</w:t>
            </w:r>
          </w:p>
        </w:tc>
        <w:tc>
          <w:tcPr>
            <w:tcW w:w="2976" w:type="dxa"/>
            <w:vAlign w:val="center"/>
          </w:tcPr>
          <w:p w:rsidR="003F10EC" w:rsidRPr="00A94F6E" w:rsidRDefault="003F10EC" w:rsidP="0041190A">
            <w:pPr>
              <w:jc w:val="center"/>
              <w:rPr>
                <w:rFonts w:ascii="Times New Roman" w:hAnsi="Times New Roman" w:cs="Times New Roman"/>
                <w:b/>
              </w:rPr>
            </w:pPr>
            <w:r w:rsidRPr="00A94F6E">
              <w:rPr>
                <w:rFonts w:ascii="Times New Roman" w:hAnsi="Times New Roman" w:cs="Times New Roman"/>
                <w:b/>
              </w:rPr>
              <w:t>MODIFICACIONES PROPUESTAS</w:t>
            </w:r>
          </w:p>
        </w:tc>
        <w:tc>
          <w:tcPr>
            <w:tcW w:w="2977" w:type="dxa"/>
            <w:vAlign w:val="center"/>
          </w:tcPr>
          <w:p w:rsidR="003F10EC" w:rsidRPr="00A94F6E" w:rsidRDefault="003F10EC" w:rsidP="0041190A">
            <w:pPr>
              <w:tabs>
                <w:tab w:val="left" w:pos="2896"/>
              </w:tabs>
              <w:jc w:val="center"/>
              <w:rPr>
                <w:rFonts w:ascii="Times New Roman" w:hAnsi="Times New Roman" w:cs="Times New Roman"/>
                <w:lang w:val="es-ES_tradnl"/>
              </w:rPr>
            </w:pPr>
            <w:r w:rsidRPr="00A94F6E">
              <w:rPr>
                <w:rFonts w:ascii="Times New Roman" w:hAnsi="Times New Roman" w:cs="Times New Roman"/>
                <w:b/>
              </w:rPr>
              <w:t>TEXTO PROPUESTO PARA PRIMER DEBATE</w:t>
            </w:r>
          </w:p>
        </w:tc>
        <w:tc>
          <w:tcPr>
            <w:tcW w:w="1843" w:type="dxa"/>
            <w:vAlign w:val="center"/>
          </w:tcPr>
          <w:p w:rsidR="003F10EC" w:rsidRPr="00A94F6E" w:rsidRDefault="003F10EC" w:rsidP="0041190A">
            <w:pPr>
              <w:tabs>
                <w:tab w:val="left" w:pos="2896"/>
              </w:tabs>
              <w:jc w:val="center"/>
              <w:rPr>
                <w:rFonts w:ascii="Times New Roman" w:hAnsi="Times New Roman" w:cs="Times New Roman"/>
                <w:b/>
              </w:rPr>
            </w:pPr>
            <w:r w:rsidRPr="00A94F6E">
              <w:rPr>
                <w:rFonts w:ascii="Times New Roman" w:hAnsi="Times New Roman" w:cs="Times New Roman"/>
                <w:b/>
              </w:rPr>
              <w:t>JUSTIFICACIÓN</w:t>
            </w:r>
          </w:p>
        </w:tc>
      </w:tr>
      <w:tr w:rsidR="00F0290F" w:rsidRPr="00A94F6E" w:rsidTr="003C41F9">
        <w:trPr>
          <w:trHeight w:val="1326"/>
        </w:trPr>
        <w:tc>
          <w:tcPr>
            <w:tcW w:w="2978" w:type="dxa"/>
            <w:vAlign w:val="center"/>
          </w:tcPr>
          <w:p w:rsidR="00F0290F" w:rsidRPr="00A94F6E" w:rsidRDefault="00EA3E09" w:rsidP="00F0290F">
            <w:pPr>
              <w:tabs>
                <w:tab w:val="left" w:pos="2896"/>
              </w:tabs>
              <w:jc w:val="center"/>
              <w:rPr>
                <w:rFonts w:ascii="Times New Roman" w:hAnsi="Times New Roman" w:cs="Times New Roman"/>
              </w:rPr>
            </w:pPr>
            <w:r w:rsidRPr="00A94F6E">
              <w:rPr>
                <w:rFonts w:ascii="Times New Roman" w:hAnsi="Times New Roman" w:cs="Times New Roman"/>
              </w:rPr>
              <w:t>“</w:t>
            </w:r>
            <w:r w:rsidRPr="00A94F6E">
              <w:rPr>
                <w:rFonts w:ascii="Times New Roman" w:hAnsi="Times New Roman" w:cs="Times New Roman"/>
                <w:i/>
              </w:rPr>
              <w:t>por medio de la cual se declara el día nacional del bienestar, se incentivan algunas medidas para la promoción del bienestar en el territorio colombiano y se dictan otras disposiciones"</w:t>
            </w:r>
            <w:r w:rsidRPr="00A94F6E">
              <w:rPr>
                <w:rFonts w:ascii="Times New Roman" w:hAnsi="Times New Roman" w:cs="Times New Roman"/>
              </w:rPr>
              <w:t xml:space="preserve"> </w:t>
            </w:r>
          </w:p>
        </w:tc>
        <w:tc>
          <w:tcPr>
            <w:tcW w:w="2976" w:type="dxa"/>
            <w:vAlign w:val="center"/>
          </w:tcPr>
          <w:p w:rsidR="00F0290F" w:rsidRPr="00A94F6E" w:rsidRDefault="00EA3E09" w:rsidP="0041190A">
            <w:pPr>
              <w:jc w:val="center"/>
              <w:rPr>
                <w:rFonts w:ascii="Times New Roman" w:hAnsi="Times New Roman" w:cs="Times New Roman"/>
              </w:rPr>
            </w:pPr>
            <w:r w:rsidRPr="00A94F6E">
              <w:rPr>
                <w:rFonts w:ascii="Times New Roman" w:hAnsi="Times New Roman" w:cs="Times New Roman"/>
                <w:i/>
              </w:rPr>
              <w:t xml:space="preserve">“por medio de la cual se declara el día nacional del bienestar, se incentivan algunas medidas para la promoción del bienestar </w:t>
            </w:r>
            <w:r w:rsidRPr="00A94F6E">
              <w:rPr>
                <w:rFonts w:ascii="Times New Roman" w:hAnsi="Times New Roman" w:cs="Times New Roman"/>
                <w:i/>
                <w:strike/>
              </w:rPr>
              <w:t>en el territorio colombiano</w:t>
            </w:r>
            <w:r w:rsidRPr="00A94F6E">
              <w:rPr>
                <w:rFonts w:ascii="Times New Roman" w:hAnsi="Times New Roman" w:cs="Times New Roman"/>
                <w:i/>
              </w:rPr>
              <w:t xml:space="preserve"> y se dictan otras disposiciones"</w:t>
            </w:r>
          </w:p>
        </w:tc>
        <w:tc>
          <w:tcPr>
            <w:tcW w:w="2977" w:type="dxa"/>
            <w:vAlign w:val="center"/>
          </w:tcPr>
          <w:p w:rsidR="00F0290F" w:rsidRPr="00A94F6E" w:rsidRDefault="00EA3E09" w:rsidP="00F0290F">
            <w:pPr>
              <w:tabs>
                <w:tab w:val="left" w:pos="2896"/>
              </w:tabs>
              <w:jc w:val="center"/>
              <w:rPr>
                <w:rFonts w:ascii="Times New Roman" w:hAnsi="Times New Roman" w:cs="Times New Roman"/>
                <w:b/>
              </w:rPr>
            </w:pPr>
            <w:r w:rsidRPr="00A94F6E">
              <w:rPr>
                <w:rFonts w:ascii="Times New Roman" w:hAnsi="Times New Roman" w:cs="Times New Roman"/>
                <w:i/>
              </w:rPr>
              <w:t>“por medio de la cual se declara el día nacional del bienestar, se incentivan algunas medidas para la promoción del bienestar y se dictan otras disposiciones”</w:t>
            </w:r>
          </w:p>
        </w:tc>
        <w:tc>
          <w:tcPr>
            <w:tcW w:w="1843" w:type="dxa"/>
            <w:vAlign w:val="center"/>
          </w:tcPr>
          <w:p w:rsidR="00F0290F" w:rsidRPr="00A94F6E" w:rsidRDefault="00F0290F" w:rsidP="0041190A">
            <w:pPr>
              <w:tabs>
                <w:tab w:val="left" w:pos="2896"/>
              </w:tabs>
              <w:jc w:val="center"/>
              <w:rPr>
                <w:rFonts w:ascii="Times New Roman" w:hAnsi="Times New Roman" w:cs="Times New Roman"/>
                <w:b/>
              </w:rPr>
            </w:pPr>
            <w:r w:rsidRPr="00A94F6E">
              <w:rPr>
                <w:rFonts w:ascii="Times New Roman" w:hAnsi="Times New Roman" w:cs="Times New Roman"/>
                <w:lang w:val="es-ES_tradnl"/>
              </w:rPr>
              <w:t xml:space="preserve">Se elimina la frase </w:t>
            </w:r>
            <w:r w:rsidRPr="00A94F6E">
              <w:rPr>
                <w:rFonts w:ascii="Times New Roman" w:hAnsi="Times New Roman" w:cs="Times New Roman"/>
                <w:i/>
                <w:lang w:val="es-ES_tradnl"/>
              </w:rPr>
              <w:t>“en el territorio colombiano”</w:t>
            </w:r>
            <w:r w:rsidRPr="00A94F6E">
              <w:rPr>
                <w:rFonts w:ascii="Times New Roman" w:hAnsi="Times New Roman" w:cs="Times New Roman"/>
                <w:lang w:val="es-ES_tradnl"/>
              </w:rPr>
              <w:t xml:space="preserve"> dado que la ley, conforme su aplicación territorial, tiene vigencia en el orden nacional.</w:t>
            </w:r>
          </w:p>
        </w:tc>
      </w:tr>
      <w:tr w:rsidR="003F10EC" w:rsidRPr="00A94F6E" w:rsidTr="003C41F9">
        <w:trPr>
          <w:trHeight w:val="1326"/>
        </w:trPr>
        <w:tc>
          <w:tcPr>
            <w:tcW w:w="2978" w:type="dxa"/>
            <w:vAlign w:val="center"/>
          </w:tcPr>
          <w:p w:rsidR="003F10EC" w:rsidRPr="00A94F6E" w:rsidRDefault="003F10EC" w:rsidP="003F10EC">
            <w:pPr>
              <w:tabs>
                <w:tab w:val="left" w:pos="2896"/>
              </w:tabs>
              <w:jc w:val="both"/>
              <w:rPr>
                <w:rFonts w:ascii="Times New Roman" w:hAnsi="Times New Roman" w:cs="Times New Roman"/>
                <w:b/>
              </w:rPr>
            </w:pPr>
            <w:r w:rsidRPr="00A94F6E">
              <w:rPr>
                <w:rFonts w:ascii="Times New Roman" w:hAnsi="Times New Roman" w:cs="Times New Roman"/>
                <w:b/>
              </w:rPr>
              <w:t>Artículo 1. Objeto.</w:t>
            </w:r>
            <w:r w:rsidRPr="00A94F6E">
              <w:rPr>
                <w:rFonts w:ascii="Times New Roman" w:hAnsi="Times New Roman" w:cs="Times New Roman"/>
              </w:rPr>
              <w:t xml:space="preserve"> Esta ley tiene como objeto la declaración del segundo sábado del mes de junio como el Día Nacional del Bienestar y proponer un conjunto de lineamientos de política pública que permitan fomentar y promover buenas prácticas de bienestar en todo el territorio colombiano.</w:t>
            </w:r>
          </w:p>
        </w:tc>
        <w:tc>
          <w:tcPr>
            <w:tcW w:w="2976" w:type="dxa"/>
            <w:vAlign w:val="center"/>
          </w:tcPr>
          <w:p w:rsidR="003F10EC" w:rsidRPr="00A94F6E" w:rsidRDefault="00BD2671" w:rsidP="00BD2671">
            <w:pPr>
              <w:jc w:val="both"/>
              <w:rPr>
                <w:rFonts w:ascii="Times New Roman" w:hAnsi="Times New Roman" w:cs="Times New Roman"/>
                <w:b/>
              </w:rPr>
            </w:pPr>
            <w:r w:rsidRPr="00A94F6E">
              <w:rPr>
                <w:rFonts w:ascii="Times New Roman" w:hAnsi="Times New Roman" w:cs="Times New Roman"/>
                <w:b/>
              </w:rPr>
              <w:t>Artículo 1. Objeto.</w:t>
            </w:r>
            <w:r w:rsidRPr="00A94F6E">
              <w:rPr>
                <w:rFonts w:ascii="Times New Roman" w:hAnsi="Times New Roman" w:cs="Times New Roman"/>
              </w:rPr>
              <w:t xml:space="preserve"> Esta ley tiene </w:t>
            </w:r>
            <w:r w:rsidRPr="00A94F6E">
              <w:rPr>
                <w:rFonts w:ascii="Times New Roman" w:hAnsi="Times New Roman" w:cs="Times New Roman"/>
                <w:strike/>
                <w:color w:val="000000" w:themeColor="text1"/>
                <w:highlight w:val="green"/>
              </w:rPr>
              <w:t>como</w:t>
            </w:r>
            <w:r w:rsidRPr="00A94F6E">
              <w:rPr>
                <w:rFonts w:ascii="Times New Roman" w:hAnsi="Times New Roman" w:cs="Times New Roman"/>
                <w:color w:val="000000" w:themeColor="text1"/>
                <w:highlight w:val="yellow"/>
              </w:rPr>
              <w:t xml:space="preserve"> </w:t>
            </w:r>
            <w:r w:rsidRPr="00A94F6E">
              <w:rPr>
                <w:rFonts w:ascii="Times New Roman" w:hAnsi="Times New Roman" w:cs="Times New Roman"/>
                <w:b/>
                <w:color w:val="000000" w:themeColor="text1"/>
                <w:highlight w:val="yellow"/>
              </w:rPr>
              <w:t>por</w:t>
            </w:r>
            <w:r w:rsidRPr="00A94F6E">
              <w:rPr>
                <w:rFonts w:ascii="Times New Roman" w:hAnsi="Times New Roman" w:cs="Times New Roman"/>
                <w:b/>
                <w:color w:val="000000" w:themeColor="text1"/>
              </w:rPr>
              <w:t xml:space="preserve"> </w:t>
            </w:r>
            <w:r w:rsidRPr="00A94F6E">
              <w:rPr>
                <w:rFonts w:ascii="Times New Roman" w:hAnsi="Times New Roman" w:cs="Times New Roman"/>
              </w:rPr>
              <w:t xml:space="preserve">objeto la declaración del segundo sábado del mes de junio como el Día Nacional del Bienestar y proponer un conjunto de lineamientos de política pública que permitan fomentar y promover buenas prácticas de bienestar </w:t>
            </w:r>
            <w:r w:rsidRPr="00A94F6E">
              <w:rPr>
                <w:rFonts w:ascii="Times New Roman" w:hAnsi="Times New Roman" w:cs="Times New Roman"/>
                <w:b/>
                <w:color w:val="000000" w:themeColor="text1"/>
                <w:highlight w:val="yellow"/>
              </w:rPr>
              <w:t>para toda la población</w:t>
            </w:r>
            <w:r w:rsidR="00212B61" w:rsidRPr="00A94F6E">
              <w:rPr>
                <w:rFonts w:ascii="Times New Roman" w:hAnsi="Times New Roman" w:cs="Times New Roman"/>
                <w:b/>
                <w:color w:val="000000" w:themeColor="text1"/>
              </w:rPr>
              <w:t>.</w:t>
            </w:r>
            <w:r w:rsidRPr="00A94F6E">
              <w:rPr>
                <w:rFonts w:ascii="Times New Roman" w:hAnsi="Times New Roman" w:cs="Times New Roman"/>
                <w:b/>
              </w:rPr>
              <w:t xml:space="preserve"> </w:t>
            </w:r>
            <w:r w:rsidRPr="00A94F6E">
              <w:rPr>
                <w:rFonts w:ascii="Times New Roman" w:hAnsi="Times New Roman" w:cs="Times New Roman"/>
                <w:strike/>
                <w:highlight w:val="green"/>
              </w:rPr>
              <w:t>en todo el territorio colombiano.</w:t>
            </w:r>
          </w:p>
        </w:tc>
        <w:tc>
          <w:tcPr>
            <w:tcW w:w="2977" w:type="dxa"/>
            <w:vAlign w:val="center"/>
          </w:tcPr>
          <w:p w:rsidR="003F10EC" w:rsidRPr="00A94F6E" w:rsidRDefault="00BD2671" w:rsidP="00212B61">
            <w:pPr>
              <w:tabs>
                <w:tab w:val="left" w:pos="2896"/>
              </w:tabs>
              <w:jc w:val="both"/>
              <w:rPr>
                <w:rFonts w:ascii="Times New Roman" w:hAnsi="Times New Roman" w:cs="Times New Roman"/>
              </w:rPr>
            </w:pPr>
            <w:r w:rsidRPr="00A94F6E">
              <w:rPr>
                <w:rFonts w:ascii="Times New Roman" w:hAnsi="Times New Roman" w:cs="Times New Roman"/>
                <w:b/>
              </w:rPr>
              <w:t>Artículo 1. Objeto.</w:t>
            </w:r>
            <w:r w:rsidRPr="00A94F6E">
              <w:rPr>
                <w:rFonts w:ascii="Times New Roman" w:hAnsi="Times New Roman" w:cs="Times New Roman"/>
              </w:rPr>
              <w:t xml:space="preserve"> Esta ley tiene por objeto la declaración del segundo sábado del mes de junio como el Día Nacional del Bienestar y proponer un conjunto de lineamientos de política pública que permitan fomentar y promover buenas prácticas de bienesta</w:t>
            </w:r>
            <w:r w:rsidR="00F47031" w:rsidRPr="00A94F6E">
              <w:rPr>
                <w:rFonts w:ascii="Times New Roman" w:hAnsi="Times New Roman" w:cs="Times New Roman"/>
              </w:rPr>
              <w:t>r para toda la población</w:t>
            </w:r>
            <w:r w:rsidR="00212B61" w:rsidRPr="00A94F6E">
              <w:rPr>
                <w:rFonts w:ascii="Times New Roman" w:hAnsi="Times New Roman" w:cs="Times New Roman"/>
              </w:rPr>
              <w:t>.</w:t>
            </w:r>
          </w:p>
        </w:tc>
        <w:tc>
          <w:tcPr>
            <w:tcW w:w="1843" w:type="dxa"/>
            <w:vAlign w:val="center"/>
          </w:tcPr>
          <w:p w:rsidR="003F10EC" w:rsidRPr="00A94F6E" w:rsidRDefault="00212B61" w:rsidP="00BD2671">
            <w:pPr>
              <w:tabs>
                <w:tab w:val="left" w:pos="2896"/>
              </w:tabs>
              <w:jc w:val="both"/>
              <w:rPr>
                <w:rFonts w:ascii="Times New Roman" w:hAnsi="Times New Roman" w:cs="Times New Roman"/>
                <w:b/>
              </w:rPr>
            </w:pPr>
            <w:r w:rsidRPr="00A94F6E">
              <w:rPr>
                <w:rFonts w:ascii="Times New Roman" w:hAnsi="Times New Roman" w:cs="Times New Roman"/>
              </w:rPr>
              <w:t xml:space="preserve">Se han introducido </w:t>
            </w:r>
            <w:r w:rsidR="00BD2671" w:rsidRPr="00A94F6E">
              <w:rPr>
                <w:rFonts w:ascii="Times New Roman" w:hAnsi="Times New Roman" w:cs="Times New Roman"/>
              </w:rPr>
              <w:t>modificaciones para aclarar y mejorar la redacción del objeto del proyecto de ley</w:t>
            </w:r>
            <w:r w:rsidR="00BD2671" w:rsidRPr="00A94F6E">
              <w:rPr>
                <w:rFonts w:ascii="Times New Roman" w:hAnsi="Times New Roman" w:cs="Times New Roman"/>
                <w:b/>
              </w:rPr>
              <w:t xml:space="preserve">. </w:t>
            </w:r>
          </w:p>
        </w:tc>
      </w:tr>
      <w:tr w:rsidR="003F10EC" w:rsidRPr="00A94F6E" w:rsidTr="003C41F9">
        <w:trPr>
          <w:trHeight w:val="1326"/>
        </w:trPr>
        <w:tc>
          <w:tcPr>
            <w:tcW w:w="2978" w:type="dxa"/>
          </w:tcPr>
          <w:p w:rsidR="004637D7" w:rsidRPr="00A94F6E" w:rsidRDefault="004637D7" w:rsidP="003F10EC">
            <w:pPr>
              <w:jc w:val="both"/>
              <w:rPr>
                <w:rFonts w:ascii="Times New Roman" w:hAnsi="Times New Roman" w:cs="Times New Roman"/>
                <w:b/>
              </w:rPr>
            </w:pPr>
          </w:p>
          <w:p w:rsidR="003F10EC" w:rsidRPr="00A94F6E" w:rsidRDefault="003F10EC" w:rsidP="003F10EC">
            <w:pPr>
              <w:jc w:val="both"/>
              <w:rPr>
                <w:rFonts w:ascii="Times New Roman" w:hAnsi="Times New Roman" w:cs="Times New Roman"/>
              </w:rPr>
            </w:pPr>
            <w:r w:rsidRPr="00A94F6E">
              <w:rPr>
                <w:rFonts w:ascii="Times New Roman" w:hAnsi="Times New Roman" w:cs="Times New Roman"/>
                <w:b/>
              </w:rPr>
              <w:t xml:space="preserve">Artículo 2. Definiciones y principios. </w:t>
            </w:r>
            <w:r w:rsidRPr="00A94F6E">
              <w:rPr>
                <w:rFonts w:ascii="Times New Roman" w:hAnsi="Times New Roman" w:cs="Times New Roman"/>
              </w:rPr>
              <w:t xml:space="preserve">Para los efectos de la presente ley, se entiende por bienestar un estado absoluto de equilibrio mental, físico, emocional y social del ser humano en armonía con su entorno. Es más que estar libre de enfermedades, </w:t>
            </w:r>
            <w:r w:rsidR="00C53B1F" w:rsidRPr="00A94F6E">
              <w:rPr>
                <w:rFonts w:ascii="Times New Roman" w:hAnsi="Times New Roman" w:cs="Times New Roman"/>
              </w:rPr>
              <w:t xml:space="preserve">es </w:t>
            </w:r>
            <w:r w:rsidRPr="00A94F6E">
              <w:rPr>
                <w:rFonts w:ascii="Times New Roman" w:hAnsi="Times New Roman" w:cs="Times New Roman"/>
              </w:rPr>
              <w:t>un proceso d</w:t>
            </w:r>
            <w:r w:rsidR="00C53B1F" w:rsidRPr="00A94F6E">
              <w:rPr>
                <w:rFonts w:ascii="Times New Roman" w:hAnsi="Times New Roman" w:cs="Times New Roman"/>
              </w:rPr>
              <w:t>inámico de cambio y crecimiento.</w:t>
            </w:r>
            <w:r w:rsidRPr="00A94F6E">
              <w:rPr>
                <w:rFonts w:ascii="Times New Roman" w:hAnsi="Times New Roman" w:cs="Times New Roman"/>
              </w:rPr>
              <w:t xml:space="preserve"> </w:t>
            </w:r>
            <w:r w:rsidR="00C53B1F" w:rsidRPr="00A94F6E">
              <w:rPr>
                <w:rFonts w:ascii="Times New Roman" w:hAnsi="Times New Roman" w:cs="Times New Roman"/>
              </w:rPr>
              <w:t>I</w:t>
            </w:r>
            <w:r w:rsidRPr="00A94F6E">
              <w:rPr>
                <w:rFonts w:ascii="Times New Roman" w:hAnsi="Times New Roman" w:cs="Times New Roman"/>
              </w:rPr>
              <w:t xml:space="preserve">mplica una buena o satisfactoria condición de la existencia; un estado caracterizado por salud, felicidad y prosperidad. </w:t>
            </w:r>
          </w:p>
          <w:p w:rsidR="003F10EC" w:rsidRPr="00A94F6E" w:rsidRDefault="003F10EC" w:rsidP="003F10EC">
            <w:pPr>
              <w:jc w:val="both"/>
              <w:rPr>
                <w:rFonts w:ascii="Times New Roman" w:hAnsi="Times New Roman" w:cs="Times New Roman"/>
                <w:lang w:val="es-MX"/>
              </w:rPr>
            </w:pPr>
          </w:p>
          <w:p w:rsidR="003F10EC" w:rsidRPr="00A94F6E" w:rsidRDefault="003F10EC" w:rsidP="003F10EC">
            <w:pPr>
              <w:jc w:val="both"/>
              <w:rPr>
                <w:rFonts w:ascii="Times New Roman" w:hAnsi="Times New Roman" w:cs="Times New Roman"/>
              </w:rPr>
            </w:pPr>
            <w:r w:rsidRPr="00A94F6E">
              <w:rPr>
                <w:rFonts w:ascii="Times New Roman" w:hAnsi="Times New Roman" w:cs="Times New Roman"/>
              </w:rPr>
              <w:t>De conformidad con la iniciativa internacional Global Wellness Day, el concepto de bienestar debe incluir principios como:</w:t>
            </w:r>
          </w:p>
          <w:p w:rsidR="003F10EC" w:rsidRPr="00A94F6E" w:rsidRDefault="003F10EC" w:rsidP="003F10EC">
            <w:pPr>
              <w:jc w:val="both"/>
              <w:rPr>
                <w:rFonts w:ascii="Times New Roman" w:hAnsi="Times New Roman" w:cs="Times New Roman"/>
              </w:rPr>
            </w:pPr>
          </w:p>
          <w:p w:rsidR="003F10EC" w:rsidRPr="00A94F6E" w:rsidRDefault="003F10EC" w:rsidP="003F10EC">
            <w:pPr>
              <w:pStyle w:val="Prrafodelista"/>
              <w:numPr>
                <w:ilvl w:val="0"/>
                <w:numId w:val="7"/>
              </w:numPr>
              <w:spacing w:line="240" w:lineRule="auto"/>
              <w:jc w:val="both"/>
              <w:rPr>
                <w:rFonts w:ascii="Times New Roman" w:hAnsi="Times New Roman" w:cs="Times New Roman"/>
                <w:lang w:val="es-MX"/>
              </w:rPr>
            </w:pPr>
            <w:r w:rsidRPr="00A94F6E">
              <w:rPr>
                <w:rFonts w:ascii="Times New Roman" w:hAnsi="Times New Roman" w:cs="Times New Roman"/>
                <w:b/>
              </w:rPr>
              <w:t>Holismo.</w:t>
            </w:r>
            <w:r w:rsidRPr="00A94F6E">
              <w:rPr>
                <w:rFonts w:ascii="Times New Roman" w:hAnsi="Times New Roman" w:cs="Times New Roman"/>
              </w:rPr>
              <w:t xml:space="preserve"> El bienestar y la salud del ser humano son el resultado de la interacción constante entre las diversas dimensiones naturales de la vida y cada una de esas dimensiones está interconectada con los demás. El objetivo es ser consciente que cada ser humano es una entidad integral y debería poder vivir la vida lo más plenamente posible.</w:t>
            </w:r>
          </w:p>
          <w:p w:rsidR="003F10EC" w:rsidRPr="00A94F6E" w:rsidRDefault="003F10EC" w:rsidP="003F10EC">
            <w:pPr>
              <w:pStyle w:val="Prrafodelista"/>
              <w:numPr>
                <w:ilvl w:val="0"/>
                <w:numId w:val="7"/>
              </w:numPr>
              <w:spacing w:line="240" w:lineRule="auto"/>
              <w:jc w:val="both"/>
              <w:rPr>
                <w:rFonts w:ascii="Times New Roman" w:hAnsi="Times New Roman" w:cs="Times New Roman"/>
                <w:lang w:val="es-MX"/>
              </w:rPr>
            </w:pPr>
            <w:r w:rsidRPr="00A94F6E">
              <w:rPr>
                <w:rFonts w:ascii="Times New Roman" w:hAnsi="Times New Roman" w:cs="Times New Roman"/>
                <w:b/>
                <w:lang w:val="es-MX"/>
              </w:rPr>
              <w:t xml:space="preserve">Equilibrio. </w:t>
            </w:r>
            <w:r w:rsidRPr="00A94F6E">
              <w:rPr>
                <w:rFonts w:ascii="Times New Roman" w:hAnsi="Times New Roman" w:cs="Times New Roman"/>
                <w:lang w:val="es-MX"/>
              </w:rPr>
              <w:t>Aunque se reconozca la naturaleza cambiante de la vida, el ideal es buscar equilibrarla prestando una atención significativa a cada una de las dimensiones que la componen. La falta de atención suficiente a cualquier dimensión dará como resultado un desarrollo menos óptimo como persona, y posiblemente puede conducir a la infelicidad crónica.</w:t>
            </w:r>
          </w:p>
          <w:p w:rsidR="003F10EC" w:rsidRPr="00A94F6E" w:rsidRDefault="003F10EC" w:rsidP="003F10EC">
            <w:pPr>
              <w:pStyle w:val="Prrafodelista"/>
              <w:numPr>
                <w:ilvl w:val="0"/>
                <w:numId w:val="7"/>
              </w:numPr>
              <w:spacing w:line="240" w:lineRule="auto"/>
              <w:jc w:val="both"/>
              <w:rPr>
                <w:rFonts w:ascii="Times New Roman" w:hAnsi="Times New Roman" w:cs="Times New Roman"/>
                <w:lang w:val="es-MX"/>
              </w:rPr>
            </w:pPr>
            <w:r w:rsidRPr="00A94F6E">
              <w:rPr>
                <w:rFonts w:ascii="Times New Roman" w:hAnsi="Times New Roman" w:cs="Times New Roman"/>
                <w:b/>
                <w:lang w:val="es-MX"/>
              </w:rPr>
              <w:t>Auto-responsabilidad</w:t>
            </w:r>
            <w:r w:rsidRPr="00A94F6E">
              <w:rPr>
                <w:rFonts w:ascii="Times New Roman" w:hAnsi="Times New Roman" w:cs="Times New Roman"/>
                <w:lang w:val="es-MX"/>
              </w:rPr>
              <w:t>. Una persona sana es responsable de su salud y felicidad y no permite que otros tomen el control de las decisiones que necesita tomar por sí mismo. La auto-responsabilidad presupone la autoconciencia, incluido el proceso por el cual uno se vuelve cada vez más consciente de las causas y consecuencias de su comportamiento.</w:t>
            </w:r>
          </w:p>
          <w:p w:rsidR="003F10EC" w:rsidRPr="00A94F6E" w:rsidRDefault="003F10EC" w:rsidP="003F10EC">
            <w:pPr>
              <w:pStyle w:val="Prrafodelista"/>
              <w:numPr>
                <w:ilvl w:val="0"/>
                <w:numId w:val="7"/>
              </w:numPr>
              <w:spacing w:line="240" w:lineRule="auto"/>
              <w:jc w:val="both"/>
              <w:rPr>
                <w:rFonts w:ascii="Times New Roman" w:hAnsi="Times New Roman" w:cs="Times New Roman"/>
                <w:lang w:val="es-MX"/>
              </w:rPr>
            </w:pPr>
            <w:r w:rsidRPr="00A94F6E">
              <w:rPr>
                <w:rFonts w:ascii="Times New Roman" w:hAnsi="Times New Roman" w:cs="Times New Roman"/>
                <w:b/>
                <w:lang w:val="es-MX"/>
              </w:rPr>
              <w:t>Positivo y proactivo</w:t>
            </w:r>
            <w:r w:rsidRPr="00A94F6E">
              <w:rPr>
                <w:rFonts w:ascii="Times New Roman" w:hAnsi="Times New Roman" w:cs="Times New Roman"/>
                <w:lang w:val="es-MX"/>
              </w:rPr>
              <w:t>. El bienestar requiere de perspectivas y valores positivos para vivir. También requiere un fuerte sentido de propósito y una acción consciente y deliberada. Lo que cada persona incluye en su plan de vida responde totalmente a decisiones individuales y ello debería conducir a su beneficio y propio servicio.</w:t>
            </w:r>
          </w:p>
        </w:tc>
        <w:tc>
          <w:tcPr>
            <w:tcW w:w="2976" w:type="dxa"/>
            <w:vAlign w:val="center"/>
          </w:tcPr>
          <w:p w:rsidR="00F47031" w:rsidRPr="00A94F6E" w:rsidRDefault="00F47031" w:rsidP="004637D7">
            <w:pPr>
              <w:shd w:val="clear" w:color="auto" w:fill="FFFFFF"/>
              <w:spacing w:before="45" w:after="15"/>
              <w:ind w:right="30"/>
              <w:jc w:val="both"/>
              <w:rPr>
                <w:rFonts w:ascii="Times New Roman" w:hAnsi="Times New Roman" w:cs="Times New Roman"/>
                <w:lang w:val="es-ES_tradnl"/>
              </w:rPr>
            </w:pPr>
            <w:r w:rsidRPr="00A94F6E">
              <w:rPr>
                <w:rFonts w:ascii="Times New Roman" w:hAnsi="Times New Roman" w:cs="Times New Roman"/>
                <w:b/>
                <w:smallCaps/>
                <w:lang w:val="es-ES_tradnl"/>
              </w:rPr>
              <w:t xml:space="preserve">Artículo 2°. Definiciones: </w:t>
            </w:r>
            <w:r w:rsidRPr="00A94F6E">
              <w:rPr>
                <w:rFonts w:ascii="Times New Roman" w:hAnsi="Times New Roman" w:cs="Times New Roman"/>
                <w:b/>
                <w:smallCaps/>
                <w:strike/>
                <w:lang w:val="es-ES_tradnl"/>
              </w:rPr>
              <w:t>y principios.</w:t>
            </w:r>
            <w:r w:rsidRPr="00A94F6E">
              <w:rPr>
                <w:rFonts w:ascii="Times New Roman" w:hAnsi="Times New Roman" w:cs="Times New Roman"/>
                <w:lang w:val="es-ES_tradnl"/>
              </w:rPr>
              <w:t> Para los efectos de la presente ley, se entiende por</w:t>
            </w:r>
            <w:r w:rsidRPr="00A94F6E">
              <w:rPr>
                <w:rFonts w:ascii="Times New Roman" w:hAnsi="Times New Roman" w:cs="Times New Roman"/>
                <w:b/>
                <w:u w:val="single"/>
                <w:lang w:val="es-ES_tradnl"/>
              </w:rPr>
              <w:t>:</w:t>
            </w:r>
            <w:r w:rsidRPr="00A94F6E">
              <w:rPr>
                <w:rFonts w:ascii="Times New Roman" w:hAnsi="Times New Roman" w:cs="Times New Roman"/>
                <w:lang w:val="es-ES_tradnl"/>
              </w:rPr>
              <w:t xml:space="preserve"> </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b/>
                <w:u w:val="single"/>
                <w:lang w:val="es-ES_tradnl"/>
              </w:rPr>
              <w:t>B</w:t>
            </w:r>
            <w:r w:rsidRPr="00A94F6E">
              <w:rPr>
                <w:rFonts w:ascii="Times New Roman" w:hAnsi="Times New Roman" w:cs="Times New Roman"/>
                <w:lang w:val="es-ES_tradnl"/>
              </w:rPr>
              <w:t>ienestar</w:t>
            </w:r>
            <w:r w:rsidRPr="00A94F6E">
              <w:rPr>
                <w:rFonts w:ascii="Times New Roman" w:hAnsi="Times New Roman" w:cs="Times New Roman"/>
                <w:b/>
                <w:u w:val="single"/>
                <w:lang w:val="es-ES_tradnl"/>
              </w:rPr>
              <w:t>:</w:t>
            </w:r>
            <w:r w:rsidRPr="00A94F6E">
              <w:rPr>
                <w:rFonts w:ascii="Times New Roman" w:hAnsi="Times New Roman" w:cs="Times New Roman"/>
                <w:lang w:val="es-ES_tradnl"/>
              </w:rPr>
              <w:t xml:space="preserve"> </w:t>
            </w:r>
            <w:r w:rsidRPr="00A94F6E">
              <w:rPr>
                <w:rFonts w:ascii="Times New Roman" w:hAnsi="Times New Roman" w:cs="Times New Roman"/>
                <w:strike/>
                <w:lang w:val="es-ES_tradnl"/>
              </w:rPr>
              <w:t>un</w:t>
            </w:r>
            <w:r w:rsidRPr="00A94F6E">
              <w:rPr>
                <w:rFonts w:ascii="Times New Roman" w:hAnsi="Times New Roman" w:cs="Times New Roman"/>
                <w:lang w:val="es-ES_tradnl"/>
              </w:rPr>
              <w:t xml:space="preserve"> estado absoluto de equilibrio mental, físico, emocional y social del ser humano en armonía con su entorno. Es más que estar libre de enfermedades, es un proceso dinámico de cambio y crecimiento. Implica una buena o satisfactoria condición de la existencia; un estado caracterizado por salud, felicidad y prosperidad.</w:t>
            </w:r>
          </w:p>
          <w:p w:rsidR="00F47031" w:rsidRPr="00A94F6E" w:rsidRDefault="00F47031" w:rsidP="00F47031">
            <w:pPr>
              <w:jc w:val="both"/>
              <w:rPr>
                <w:rFonts w:ascii="Times New Roman" w:eastAsia="Arial Unicode MS" w:hAnsi="Times New Roman" w:cs="Times New Roman"/>
                <w:b/>
                <w:color w:val="FF0000"/>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trike/>
                <w:lang w:val="es-ES_tradnl"/>
              </w:rPr>
              <w:t xml:space="preserve">De conformidad con la iniciativa internacional </w:t>
            </w:r>
            <w:r w:rsidRPr="00A94F6E">
              <w:rPr>
                <w:rFonts w:ascii="Times New Roman" w:hAnsi="Times New Roman" w:cs="Times New Roman"/>
                <w:i/>
                <w:strike/>
                <w:lang w:val="es-ES_tradnl"/>
              </w:rPr>
              <w:t>Global Wellness Day</w:t>
            </w:r>
            <w:r w:rsidRPr="00A94F6E">
              <w:rPr>
                <w:rFonts w:ascii="Times New Roman" w:hAnsi="Times New Roman" w:cs="Times New Roman"/>
                <w:strike/>
                <w:lang w:val="es-ES_tradnl"/>
              </w:rPr>
              <w:t>, el concepto de bienestar debe incluir principios como:</w:t>
            </w: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mallCaps/>
                <w:strike/>
                <w:lang w:val="es-ES_tradnl"/>
              </w:rPr>
              <w:t xml:space="preserve">a) Holismo. </w:t>
            </w:r>
            <w:r w:rsidRPr="00A94F6E">
              <w:rPr>
                <w:rFonts w:ascii="Times New Roman" w:hAnsi="Times New Roman" w:cs="Times New Roman"/>
                <w:strike/>
                <w:lang w:val="es-ES_tradnl"/>
              </w:rPr>
              <w:t>El bienestar y la salud del ser humano son el resultado de la interacción constante entre las diversas dimensiones naturales de la vida y cada una de esas dimensiones está interconectada con los demás. El objetivo es ser consciente que cada ser humano es una entidad integral y debería poder vivir la vida lo más plenamente posible.</w:t>
            </w: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mallCaps/>
                <w:strike/>
                <w:lang w:val="es-ES_tradnl"/>
              </w:rPr>
              <w:t>b) Equilibrio.</w:t>
            </w:r>
            <w:r w:rsidRPr="00A94F6E">
              <w:rPr>
                <w:rFonts w:ascii="Times New Roman" w:hAnsi="Times New Roman" w:cs="Times New Roman"/>
                <w:strike/>
                <w:lang w:val="es-ES_tradnl"/>
              </w:rPr>
              <w:t xml:space="preserve"> Aunque se reconozca la naturaleza cambiante de la vida, el ideal es buscar equilibrarla prestando una atención significativa a cada una de las dimensiones que la componen. La falta de atención suficiente a cualquier dimensión dará como resultado un desarrollo menos óptimo como persona, y posiblemente puede conducir a la infelicidad crónica.</w:t>
            </w: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mallCaps/>
                <w:strike/>
                <w:lang w:val="es-ES_tradnl"/>
              </w:rPr>
              <w:t>c) Auto-responsabilidad.</w:t>
            </w:r>
            <w:r w:rsidRPr="00A94F6E">
              <w:rPr>
                <w:rFonts w:ascii="Times New Roman" w:hAnsi="Times New Roman" w:cs="Times New Roman"/>
                <w:strike/>
                <w:lang w:val="es-ES_tradnl"/>
              </w:rPr>
              <w:t> Una persona sana es responsable de su salud y felicidad y no permite que otros tomen el control de las decisiones que necesita tomar por sí mismo. La auto-responsabilidad presupone la autoconciencia, incluido el proceso por el cual uno se vuelve cada vez más consciente de las causas y consecuencias de su comportamiento.</w:t>
            </w: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mallCaps/>
                <w:strike/>
                <w:lang w:val="es-ES_tradnl"/>
              </w:rPr>
              <w:t>d) Positivo y proactivo.</w:t>
            </w:r>
            <w:r w:rsidRPr="00A94F6E">
              <w:rPr>
                <w:rFonts w:ascii="Times New Roman" w:hAnsi="Times New Roman" w:cs="Times New Roman"/>
                <w:strike/>
                <w:lang w:val="es-ES_tradnl"/>
              </w:rPr>
              <w:t> El bienestar requiere de perspectivas y valores positivos para vivir. También requiere un fuerte sentido de propósito y una acción consciente y deliberada. Lo que cada persona incluye en su plan de vida responde totalmente a decisiones individuales y ello debería conducir a su beneficio y propio servicio.</w:t>
            </w:r>
          </w:p>
          <w:p w:rsidR="003F10EC" w:rsidRPr="00A94F6E" w:rsidRDefault="003F10EC" w:rsidP="00F47031">
            <w:pPr>
              <w:jc w:val="both"/>
              <w:rPr>
                <w:rFonts w:ascii="Times New Roman" w:hAnsi="Times New Roman" w:cs="Times New Roman"/>
                <w:b/>
              </w:rPr>
            </w:pPr>
          </w:p>
        </w:tc>
        <w:tc>
          <w:tcPr>
            <w:tcW w:w="2977" w:type="dxa"/>
            <w:vAlign w:val="center"/>
          </w:tcPr>
          <w:p w:rsidR="004637D7" w:rsidRPr="00A94F6E" w:rsidRDefault="004637D7" w:rsidP="003C421A">
            <w:pPr>
              <w:shd w:val="clear" w:color="auto" w:fill="FFFFFF"/>
              <w:ind w:right="30"/>
              <w:jc w:val="both"/>
              <w:rPr>
                <w:rFonts w:ascii="Times New Roman" w:hAnsi="Times New Roman" w:cs="Times New Roman"/>
                <w:b/>
                <w:smallCaps/>
                <w:lang w:val="es-ES_tradnl"/>
              </w:rPr>
            </w:pPr>
          </w:p>
          <w:p w:rsidR="00F47031" w:rsidRPr="00A94F6E" w:rsidRDefault="00F47031" w:rsidP="003C421A">
            <w:pPr>
              <w:shd w:val="clear" w:color="auto" w:fill="FFFFFF"/>
              <w:ind w:right="30"/>
              <w:jc w:val="both"/>
              <w:rPr>
                <w:rFonts w:ascii="Times New Roman" w:hAnsi="Times New Roman" w:cs="Times New Roman"/>
                <w:lang w:val="es-ES_tradnl"/>
              </w:rPr>
            </w:pPr>
            <w:r w:rsidRPr="00A94F6E">
              <w:rPr>
                <w:rFonts w:ascii="Times New Roman" w:hAnsi="Times New Roman" w:cs="Times New Roman"/>
                <w:b/>
                <w:smallCaps/>
                <w:lang w:val="es-ES_tradnl"/>
              </w:rPr>
              <w:t>Artículo 2°. Definiciones:</w:t>
            </w:r>
            <w:r w:rsidRPr="00A94F6E">
              <w:rPr>
                <w:rFonts w:ascii="Times New Roman" w:hAnsi="Times New Roman" w:cs="Times New Roman"/>
                <w:lang w:val="es-ES_tradnl"/>
              </w:rPr>
              <w:t xml:space="preserve"> Para los efectos de la presente ley, se entiende por:  </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b/>
                <w:lang w:val="es-ES_tradnl"/>
              </w:rPr>
              <w:t>Bienestar:</w:t>
            </w:r>
            <w:r w:rsidRPr="00A94F6E">
              <w:rPr>
                <w:rFonts w:ascii="Times New Roman" w:hAnsi="Times New Roman" w:cs="Times New Roman"/>
                <w:lang w:val="es-ES_tradnl"/>
              </w:rPr>
              <w:t xml:space="preserve"> estado absoluto de equilibrio mental, físico, emocional y social del ser humano en armonía con su entorno. Es más que estar libre de enfermedades, es un proceso dinámico de cambio y crecimiento. Implica una buena o satisfactoria condición de la existencia; un estado caracterizado por salud, felicidad y prosperidad.</w:t>
            </w:r>
          </w:p>
          <w:p w:rsidR="00F47031" w:rsidRPr="00A94F6E" w:rsidRDefault="00F47031" w:rsidP="00F47031">
            <w:pPr>
              <w:jc w:val="both"/>
              <w:rPr>
                <w:rFonts w:ascii="Times New Roman" w:eastAsia="Arial Unicode MS" w:hAnsi="Times New Roman" w:cs="Times New Roman"/>
                <w:b/>
                <w:color w:val="FF0000"/>
              </w:rPr>
            </w:pPr>
          </w:p>
          <w:p w:rsidR="00F47031" w:rsidRPr="00A94F6E" w:rsidRDefault="00F47031" w:rsidP="00F47031">
            <w:pPr>
              <w:shd w:val="clear" w:color="auto" w:fill="FFFFFF"/>
              <w:spacing w:before="45" w:after="15"/>
              <w:ind w:right="30" w:firstLine="210"/>
              <w:jc w:val="both"/>
              <w:rPr>
                <w:rFonts w:ascii="Times New Roman" w:hAnsi="Times New Roman" w:cs="Times New Roman"/>
                <w:strike/>
                <w:lang w:val="es-ES_tradnl"/>
              </w:rPr>
            </w:pPr>
          </w:p>
          <w:p w:rsidR="00634D44" w:rsidRPr="00A94F6E" w:rsidRDefault="00634D44" w:rsidP="00F47031">
            <w:pPr>
              <w:shd w:val="clear" w:color="auto" w:fill="FFFFFF"/>
              <w:spacing w:before="45" w:after="15"/>
              <w:ind w:right="30"/>
              <w:jc w:val="both"/>
              <w:rPr>
                <w:rFonts w:ascii="Times New Roman" w:hAnsi="Times New Roman" w:cs="Times New Roman"/>
                <w:b/>
              </w:rPr>
            </w:pPr>
          </w:p>
        </w:tc>
        <w:tc>
          <w:tcPr>
            <w:tcW w:w="1843" w:type="dxa"/>
            <w:vAlign w:val="center"/>
          </w:tcPr>
          <w:p w:rsidR="00F47031" w:rsidRPr="00A94F6E" w:rsidRDefault="00F47031" w:rsidP="00F47031">
            <w:pPr>
              <w:pStyle w:val="Prrafodelista"/>
              <w:numPr>
                <w:ilvl w:val="0"/>
                <w:numId w:val="35"/>
              </w:numPr>
              <w:shd w:val="clear" w:color="auto" w:fill="FFFFFF"/>
              <w:spacing w:before="45" w:after="45" w:line="240" w:lineRule="auto"/>
              <w:ind w:right="34"/>
              <w:jc w:val="both"/>
              <w:rPr>
                <w:rFonts w:ascii="Times New Roman" w:eastAsia="Times New Roman" w:hAnsi="Times New Roman" w:cs="Times New Roman"/>
                <w:lang w:val="es-ES_tradnl" w:eastAsia="es-ES_tradnl"/>
              </w:rPr>
            </w:pPr>
            <w:r w:rsidRPr="00A94F6E">
              <w:rPr>
                <w:rFonts w:ascii="Times New Roman" w:eastAsia="Times New Roman" w:hAnsi="Times New Roman" w:cs="Times New Roman"/>
                <w:lang w:val="es-ES_tradnl" w:eastAsia="es-ES_tradnl"/>
              </w:rPr>
              <w:t>Se modifica el presente artículo porque su contenido no reúne las características propias de los principios</w:t>
            </w:r>
            <w:r w:rsidR="003C421A" w:rsidRPr="00A94F6E">
              <w:rPr>
                <w:rFonts w:ascii="Times New Roman" w:eastAsia="Times New Roman" w:hAnsi="Times New Roman" w:cs="Times New Roman"/>
                <w:lang w:val="es-ES_tradnl" w:eastAsia="es-ES_tradnl"/>
              </w:rPr>
              <w:t xml:space="preserve"> que deben enmarcarse en técnica legislativa para aplicación e interpretación de reglas</w:t>
            </w:r>
            <w:r w:rsidRPr="00A94F6E">
              <w:rPr>
                <w:rFonts w:ascii="Times New Roman" w:eastAsia="Times New Roman" w:hAnsi="Times New Roman" w:cs="Times New Roman"/>
                <w:lang w:val="es-ES_tradnl" w:eastAsia="es-ES_tradnl"/>
              </w:rPr>
              <w:t>.</w:t>
            </w:r>
          </w:p>
          <w:p w:rsidR="00F47031" w:rsidRPr="00A94F6E" w:rsidRDefault="00F47031" w:rsidP="00F47031">
            <w:pPr>
              <w:pStyle w:val="Prrafodelista"/>
              <w:shd w:val="clear" w:color="auto" w:fill="FFFFFF"/>
              <w:spacing w:before="45" w:after="45" w:line="240" w:lineRule="auto"/>
              <w:ind w:left="330" w:right="34"/>
              <w:jc w:val="both"/>
              <w:rPr>
                <w:rFonts w:ascii="Times New Roman" w:eastAsia="Times New Roman" w:hAnsi="Times New Roman" w:cs="Times New Roman"/>
                <w:lang w:val="es-ES_tradnl" w:eastAsia="es-ES_tradnl"/>
              </w:rPr>
            </w:pPr>
          </w:p>
          <w:p w:rsidR="00F47031" w:rsidRPr="00A94F6E" w:rsidRDefault="00F47031" w:rsidP="00F47031">
            <w:pPr>
              <w:pStyle w:val="Prrafodelista"/>
              <w:numPr>
                <w:ilvl w:val="0"/>
                <w:numId w:val="35"/>
              </w:numPr>
              <w:shd w:val="clear" w:color="auto" w:fill="FFFFFF"/>
              <w:spacing w:before="45" w:after="45" w:line="240" w:lineRule="auto"/>
              <w:ind w:right="34"/>
              <w:jc w:val="both"/>
              <w:rPr>
                <w:rFonts w:ascii="Times New Roman" w:eastAsia="Times New Roman" w:hAnsi="Times New Roman" w:cs="Times New Roman"/>
                <w:lang w:val="es-ES_tradnl" w:eastAsia="es-ES_tradnl"/>
              </w:rPr>
            </w:pPr>
            <w:r w:rsidRPr="00A94F6E">
              <w:rPr>
                <w:rFonts w:ascii="Times New Roman" w:eastAsia="Times New Roman" w:hAnsi="Times New Roman" w:cs="Times New Roman"/>
                <w:lang w:val="es-ES_tradnl" w:eastAsia="es-ES_tradnl"/>
              </w:rPr>
              <w:t xml:space="preserve">La redacción se ajusta a definiciones por cuanto la iniciativa estaba soportada en consideraciones.  </w:t>
            </w:r>
          </w:p>
          <w:p w:rsidR="00F47031" w:rsidRPr="00A94F6E" w:rsidRDefault="00F47031" w:rsidP="00F47031">
            <w:pPr>
              <w:pStyle w:val="Prrafodelista"/>
              <w:rPr>
                <w:rFonts w:ascii="Times New Roman" w:eastAsia="Times New Roman" w:hAnsi="Times New Roman" w:cs="Times New Roman"/>
                <w:lang w:val="es-ES_tradnl" w:eastAsia="es-ES_tradnl"/>
              </w:rPr>
            </w:pPr>
          </w:p>
          <w:p w:rsidR="00E54F61" w:rsidRPr="00A94F6E" w:rsidRDefault="00F47031" w:rsidP="00F47031">
            <w:pPr>
              <w:pStyle w:val="Prrafodelista"/>
              <w:numPr>
                <w:ilvl w:val="0"/>
                <w:numId w:val="35"/>
              </w:numPr>
              <w:tabs>
                <w:tab w:val="left" w:pos="2896"/>
              </w:tabs>
              <w:jc w:val="both"/>
              <w:rPr>
                <w:rFonts w:ascii="Times New Roman" w:hAnsi="Times New Roman" w:cs="Times New Roman"/>
                <w:b/>
              </w:rPr>
            </w:pPr>
            <w:r w:rsidRPr="00A94F6E">
              <w:rPr>
                <w:rFonts w:ascii="Times New Roman" w:eastAsia="Times New Roman" w:hAnsi="Times New Roman" w:cs="Times New Roman"/>
                <w:lang w:val="es-ES_tradnl" w:eastAsia="es-ES_tradnl"/>
              </w:rPr>
              <w:t>Debe tenerse en cuenta que las palabras que están llamadas a ser consideradas como definiciones en una ley es porque las mismas se utilizan en el articulado, por ello solo se conservan aquellas que son parte del presente texto.</w:t>
            </w:r>
          </w:p>
        </w:tc>
      </w:tr>
      <w:tr w:rsidR="00583FBA" w:rsidRPr="00A94F6E" w:rsidTr="003C41F9">
        <w:trPr>
          <w:trHeight w:val="1326"/>
        </w:trPr>
        <w:tc>
          <w:tcPr>
            <w:tcW w:w="2978" w:type="dxa"/>
          </w:tcPr>
          <w:p w:rsidR="004637D7" w:rsidRPr="00A94F6E" w:rsidRDefault="004637D7" w:rsidP="00583FBA">
            <w:pPr>
              <w:jc w:val="both"/>
              <w:rPr>
                <w:rFonts w:ascii="Times New Roman" w:hAnsi="Times New Roman" w:cs="Times New Roman"/>
                <w:b/>
                <w:lang w:val="es-MX"/>
              </w:rPr>
            </w:pPr>
          </w:p>
          <w:p w:rsidR="004637D7" w:rsidRPr="00A94F6E" w:rsidRDefault="004637D7" w:rsidP="00583FBA">
            <w:pPr>
              <w:jc w:val="both"/>
              <w:rPr>
                <w:rFonts w:ascii="Times New Roman" w:hAnsi="Times New Roman" w:cs="Times New Roman"/>
                <w:b/>
                <w:lang w:val="es-MX"/>
              </w:rPr>
            </w:pPr>
          </w:p>
          <w:p w:rsidR="004637D7" w:rsidRPr="00A94F6E" w:rsidRDefault="004637D7" w:rsidP="00583FBA">
            <w:pPr>
              <w:jc w:val="both"/>
              <w:rPr>
                <w:rFonts w:ascii="Times New Roman" w:hAnsi="Times New Roman" w:cs="Times New Roman"/>
                <w:b/>
                <w:lang w:val="es-MX"/>
              </w:rPr>
            </w:pPr>
          </w:p>
          <w:p w:rsidR="004637D7" w:rsidRPr="00A94F6E" w:rsidRDefault="004637D7" w:rsidP="00583FBA">
            <w:pPr>
              <w:jc w:val="both"/>
              <w:rPr>
                <w:rFonts w:ascii="Times New Roman" w:hAnsi="Times New Roman" w:cs="Times New Roman"/>
                <w:b/>
                <w:lang w:val="es-MX"/>
              </w:rPr>
            </w:pPr>
          </w:p>
          <w:p w:rsidR="004637D7" w:rsidRPr="00A94F6E" w:rsidRDefault="004637D7" w:rsidP="00583FBA">
            <w:pPr>
              <w:jc w:val="both"/>
              <w:rPr>
                <w:rFonts w:ascii="Times New Roman" w:hAnsi="Times New Roman" w:cs="Times New Roman"/>
                <w:b/>
                <w:lang w:val="es-MX"/>
              </w:rPr>
            </w:pPr>
          </w:p>
          <w:p w:rsidR="00583FBA" w:rsidRPr="00A94F6E" w:rsidRDefault="00583FBA" w:rsidP="00583FBA">
            <w:pPr>
              <w:jc w:val="both"/>
              <w:rPr>
                <w:rFonts w:ascii="Times New Roman" w:hAnsi="Times New Roman" w:cs="Times New Roman"/>
                <w:lang w:val="es-MX"/>
              </w:rPr>
            </w:pPr>
            <w:r w:rsidRPr="00A94F6E">
              <w:rPr>
                <w:rFonts w:ascii="Times New Roman" w:hAnsi="Times New Roman" w:cs="Times New Roman"/>
                <w:b/>
                <w:lang w:val="es-MX"/>
              </w:rPr>
              <w:t xml:space="preserve">Artículo 3. Día Nacional del Bienestar. </w:t>
            </w:r>
            <w:r w:rsidRPr="00A94F6E">
              <w:rPr>
                <w:rFonts w:ascii="Times New Roman" w:hAnsi="Times New Roman" w:cs="Times New Roman"/>
                <w:lang w:val="es-MX"/>
              </w:rPr>
              <w:t xml:space="preserve">Declárese el segundo sábado del mes de junio como el Día Nacional del Bienestar, que se celebrará cada año a partir de la promulgación de la presente ley. </w:t>
            </w:r>
          </w:p>
          <w:p w:rsidR="00583FBA" w:rsidRPr="00A94F6E" w:rsidRDefault="00583FBA" w:rsidP="00583FBA">
            <w:pPr>
              <w:jc w:val="both"/>
              <w:rPr>
                <w:rFonts w:ascii="Times New Roman" w:hAnsi="Times New Roman" w:cs="Times New Roman"/>
                <w:lang w:val="es-MX"/>
              </w:rPr>
            </w:pPr>
          </w:p>
          <w:p w:rsidR="00583FBA" w:rsidRPr="00A94F6E" w:rsidRDefault="00583FBA" w:rsidP="00583FBA">
            <w:pPr>
              <w:jc w:val="both"/>
              <w:rPr>
                <w:rFonts w:ascii="Times New Roman" w:hAnsi="Times New Roman" w:cs="Times New Roman"/>
                <w:lang w:val="es-MX"/>
              </w:rPr>
            </w:pPr>
            <w:r w:rsidRPr="00A94F6E">
              <w:rPr>
                <w:rFonts w:ascii="Times New Roman" w:hAnsi="Times New Roman" w:cs="Times New Roman"/>
                <w:lang w:val="es-MX"/>
              </w:rPr>
              <w:t xml:space="preserve">Durante este día, todas las entidades públicas del orden nacional, departamental, municipal y distrital deberán desarrollar actividades encaminadas a la prevención de las enfermedades, reducción del estrés, promoción de estilos de vida saludables y del buen vivir, dando aplicación al contenido y principios del bienestar señalados en el artículo 2 de la presente ley. </w:t>
            </w:r>
          </w:p>
        </w:tc>
        <w:tc>
          <w:tcPr>
            <w:tcW w:w="2976" w:type="dxa"/>
          </w:tcPr>
          <w:p w:rsidR="004637D7" w:rsidRPr="00A94F6E" w:rsidRDefault="004637D7" w:rsidP="00F47031">
            <w:pPr>
              <w:shd w:val="clear" w:color="auto" w:fill="FFFFFF"/>
              <w:spacing w:before="45" w:after="15"/>
              <w:ind w:right="30" w:firstLine="210"/>
              <w:jc w:val="both"/>
              <w:rPr>
                <w:rFonts w:ascii="Times New Roman" w:hAnsi="Times New Roman" w:cs="Times New Roman"/>
                <w:b/>
                <w:smallCaps/>
                <w:lang w:val="es-ES_tradnl"/>
              </w:rPr>
            </w:pPr>
          </w:p>
          <w:p w:rsidR="004637D7" w:rsidRPr="00A94F6E" w:rsidRDefault="004637D7" w:rsidP="00F47031">
            <w:pPr>
              <w:shd w:val="clear" w:color="auto" w:fill="FFFFFF"/>
              <w:spacing w:before="45" w:after="15"/>
              <w:ind w:right="30" w:firstLine="210"/>
              <w:jc w:val="both"/>
              <w:rPr>
                <w:rFonts w:ascii="Times New Roman" w:hAnsi="Times New Roman" w:cs="Times New Roman"/>
                <w:b/>
                <w:smallCaps/>
                <w:lang w:val="es-ES_tradnl"/>
              </w:rPr>
            </w:pPr>
          </w:p>
          <w:p w:rsidR="004637D7" w:rsidRPr="00A94F6E" w:rsidRDefault="004637D7" w:rsidP="00F47031">
            <w:pPr>
              <w:shd w:val="clear" w:color="auto" w:fill="FFFFFF"/>
              <w:spacing w:before="45" w:after="15"/>
              <w:ind w:right="30" w:firstLine="210"/>
              <w:jc w:val="both"/>
              <w:rPr>
                <w:rFonts w:ascii="Times New Roman" w:hAnsi="Times New Roman" w:cs="Times New Roman"/>
                <w:b/>
                <w:smallCaps/>
                <w:lang w:val="es-ES_tradnl"/>
              </w:rPr>
            </w:pPr>
          </w:p>
          <w:p w:rsidR="004637D7" w:rsidRPr="00A94F6E" w:rsidRDefault="004637D7" w:rsidP="00F47031">
            <w:pPr>
              <w:shd w:val="clear" w:color="auto" w:fill="FFFFFF"/>
              <w:spacing w:before="45" w:after="15"/>
              <w:ind w:right="30" w:firstLine="210"/>
              <w:jc w:val="both"/>
              <w:rPr>
                <w:rFonts w:ascii="Times New Roman" w:hAnsi="Times New Roman" w:cs="Times New Roman"/>
                <w:b/>
                <w:smallCaps/>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b/>
                <w:smallCaps/>
                <w:lang w:val="es-ES_tradnl"/>
              </w:rPr>
              <w:t>Artículo 3°. Día Nacional del Bienestar</w:t>
            </w:r>
            <w:r w:rsidRPr="00A94F6E">
              <w:rPr>
                <w:rFonts w:ascii="Times New Roman" w:hAnsi="Times New Roman" w:cs="Times New Roman"/>
                <w:lang w:val="es-ES_tradnl"/>
              </w:rPr>
              <w:t>. Declárese el segundo sábado del mes de junio como el Día Nacional del Bienestar, que se celebrará cada año a partir de la promulgación de la presente ley.</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Durante este día, </w:t>
            </w:r>
            <w:r w:rsidRPr="00A94F6E">
              <w:rPr>
                <w:rFonts w:ascii="Times New Roman" w:hAnsi="Times New Roman" w:cs="Times New Roman"/>
                <w:strike/>
                <w:lang w:val="es-ES_tradnl"/>
              </w:rPr>
              <w:t>todas</w:t>
            </w:r>
            <w:r w:rsidRPr="00A94F6E">
              <w:rPr>
                <w:rFonts w:ascii="Times New Roman" w:hAnsi="Times New Roman" w:cs="Times New Roman"/>
                <w:lang w:val="es-ES_tradnl"/>
              </w:rPr>
              <w:t xml:space="preserve"> las </w:t>
            </w:r>
            <w:r w:rsidRPr="00A94F6E">
              <w:rPr>
                <w:rFonts w:ascii="Times New Roman" w:hAnsi="Times New Roman" w:cs="Times New Roman"/>
                <w:b/>
                <w:u w:val="single"/>
                <w:lang w:val="es-ES_tradnl"/>
              </w:rPr>
              <w:t xml:space="preserve">instituciones privadas y </w:t>
            </w:r>
            <w:r w:rsidRPr="00A94F6E">
              <w:rPr>
                <w:rFonts w:ascii="Times New Roman" w:hAnsi="Times New Roman" w:cs="Times New Roman"/>
                <w:lang w:val="es-ES_tradnl"/>
              </w:rPr>
              <w:t>entidades públicas del orden nacional, departamental, municipal y distrital deberán desarrollar actividades encaminadas a la prevención de las enfermedades, reducción del estrés, promoción de estilos de vida saludables y del buen vivir</w:t>
            </w:r>
            <w:r w:rsidRPr="00A94F6E">
              <w:rPr>
                <w:rFonts w:ascii="Times New Roman" w:hAnsi="Times New Roman" w:cs="Times New Roman"/>
                <w:b/>
                <w:u w:val="single"/>
                <w:lang w:val="es-ES_tradnl"/>
              </w:rPr>
              <w:t>.</w:t>
            </w:r>
            <w:r w:rsidRPr="00A94F6E">
              <w:rPr>
                <w:rFonts w:ascii="Times New Roman" w:hAnsi="Times New Roman" w:cs="Times New Roman"/>
                <w:strike/>
                <w:lang w:val="es-ES_tradnl"/>
              </w:rPr>
              <w:t>, dando aplicación al contenido y principios del bienestar señalados en el artículo 2° de la presente ley</w:t>
            </w:r>
            <w:r w:rsidRPr="00A94F6E">
              <w:rPr>
                <w:rFonts w:ascii="Times New Roman" w:hAnsi="Times New Roman" w:cs="Times New Roman"/>
                <w:lang w:val="es-ES_tradnl"/>
              </w:rPr>
              <w:t>.</w:t>
            </w:r>
          </w:p>
          <w:p w:rsidR="00583FBA" w:rsidRPr="00A94F6E" w:rsidRDefault="00583FBA" w:rsidP="002162CE">
            <w:pPr>
              <w:jc w:val="both"/>
              <w:rPr>
                <w:rFonts w:ascii="Times New Roman" w:hAnsi="Times New Roman" w:cs="Times New Roman"/>
                <w:lang w:val="es-MX"/>
              </w:rPr>
            </w:pPr>
            <w:r w:rsidRPr="00A94F6E">
              <w:rPr>
                <w:rFonts w:ascii="Times New Roman" w:hAnsi="Times New Roman" w:cs="Times New Roman"/>
                <w:lang w:val="es-MX"/>
              </w:rPr>
              <w:t xml:space="preserve"> </w:t>
            </w:r>
          </w:p>
        </w:tc>
        <w:tc>
          <w:tcPr>
            <w:tcW w:w="2977" w:type="dxa"/>
            <w:vAlign w:val="center"/>
          </w:tcPr>
          <w:p w:rsidR="00F47031" w:rsidRPr="00A94F6E" w:rsidRDefault="00F47031" w:rsidP="00F47031">
            <w:pPr>
              <w:shd w:val="clear" w:color="auto" w:fill="FFFFFF"/>
              <w:spacing w:before="45" w:after="15"/>
              <w:ind w:right="30"/>
              <w:jc w:val="both"/>
              <w:rPr>
                <w:rFonts w:ascii="Times New Roman" w:hAnsi="Times New Roman" w:cs="Times New Roman"/>
                <w:lang w:val="es-ES_tradnl"/>
              </w:rPr>
            </w:pPr>
            <w:r w:rsidRPr="00A94F6E">
              <w:rPr>
                <w:rFonts w:ascii="Times New Roman" w:hAnsi="Times New Roman" w:cs="Times New Roman"/>
                <w:b/>
                <w:smallCaps/>
                <w:lang w:val="es-ES_tradnl"/>
              </w:rPr>
              <w:t>Artículo 3°. Día Nacional del Bienestar</w:t>
            </w:r>
            <w:r w:rsidRPr="00A94F6E">
              <w:rPr>
                <w:rFonts w:ascii="Times New Roman" w:hAnsi="Times New Roman" w:cs="Times New Roman"/>
                <w:lang w:val="es-ES_tradnl"/>
              </w:rPr>
              <w:t>. Declárese el segundo sábado del mes de junio como el Día Nacional del Bienestar, que se celebrará cada año a partir de la promulgación de la presente ley.</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583FBA" w:rsidRPr="00A94F6E" w:rsidRDefault="00F47031" w:rsidP="00F47031">
            <w:pPr>
              <w:shd w:val="clear" w:color="auto" w:fill="FFFFFF"/>
              <w:spacing w:before="45" w:after="15"/>
              <w:ind w:right="30"/>
              <w:jc w:val="both"/>
              <w:rPr>
                <w:rFonts w:ascii="Times New Roman" w:hAnsi="Times New Roman" w:cs="Times New Roman"/>
              </w:rPr>
            </w:pPr>
            <w:r w:rsidRPr="00A94F6E">
              <w:rPr>
                <w:rFonts w:ascii="Times New Roman" w:hAnsi="Times New Roman" w:cs="Times New Roman"/>
                <w:lang w:val="es-ES_tradnl"/>
              </w:rPr>
              <w:t>Durante este día, las instituciones privadas y</w:t>
            </w:r>
            <w:r w:rsidRPr="00A94F6E">
              <w:rPr>
                <w:rFonts w:ascii="Times New Roman" w:hAnsi="Times New Roman" w:cs="Times New Roman"/>
                <w:b/>
                <w:lang w:val="es-ES_tradnl"/>
              </w:rPr>
              <w:t xml:space="preserve"> </w:t>
            </w:r>
            <w:r w:rsidRPr="00A94F6E">
              <w:rPr>
                <w:rFonts w:ascii="Times New Roman" w:hAnsi="Times New Roman" w:cs="Times New Roman"/>
                <w:lang w:val="es-ES_tradnl"/>
              </w:rPr>
              <w:t>entidades públicas del orden nacional, departamental, municipal y distrital deberán desarrollar actividades encaminadas a la prevención de las enfermedades, reducción del estrés, promoción de estilos de vida saludables y del buen vivir.</w:t>
            </w:r>
          </w:p>
        </w:tc>
        <w:tc>
          <w:tcPr>
            <w:tcW w:w="1843" w:type="dxa"/>
            <w:vAlign w:val="center"/>
          </w:tcPr>
          <w:p w:rsidR="004637D7" w:rsidRPr="00A94F6E" w:rsidRDefault="004637D7" w:rsidP="002162CE">
            <w:pPr>
              <w:tabs>
                <w:tab w:val="left" w:pos="2896"/>
              </w:tabs>
              <w:jc w:val="both"/>
              <w:rPr>
                <w:rFonts w:ascii="Times New Roman" w:hAnsi="Times New Roman" w:cs="Times New Roman"/>
              </w:rPr>
            </w:pPr>
          </w:p>
          <w:p w:rsidR="004637D7" w:rsidRPr="00A94F6E" w:rsidRDefault="004637D7" w:rsidP="002162CE">
            <w:pPr>
              <w:tabs>
                <w:tab w:val="left" w:pos="2896"/>
              </w:tabs>
              <w:jc w:val="both"/>
              <w:rPr>
                <w:rFonts w:ascii="Times New Roman" w:hAnsi="Times New Roman" w:cs="Times New Roman"/>
              </w:rPr>
            </w:pPr>
          </w:p>
          <w:p w:rsidR="004637D7" w:rsidRPr="00A94F6E" w:rsidRDefault="004637D7" w:rsidP="002162CE">
            <w:pPr>
              <w:tabs>
                <w:tab w:val="left" w:pos="2896"/>
              </w:tabs>
              <w:jc w:val="both"/>
              <w:rPr>
                <w:rFonts w:ascii="Times New Roman" w:hAnsi="Times New Roman" w:cs="Times New Roman"/>
              </w:rPr>
            </w:pPr>
          </w:p>
          <w:p w:rsidR="004637D7" w:rsidRPr="00A94F6E" w:rsidRDefault="004637D7" w:rsidP="002162CE">
            <w:pPr>
              <w:tabs>
                <w:tab w:val="left" w:pos="2896"/>
              </w:tabs>
              <w:jc w:val="both"/>
              <w:rPr>
                <w:rFonts w:ascii="Times New Roman" w:hAnsi="Times New Roman" w:cs="Times New Roman"/>
              </w:rPr>
            </w:pPr>
          </w:p>
          <w:p w:rsidR="004637D7" w:rsidRPr="00A94F6E" w:rsidRDefault="004637D7" w:rsidP="002162CE">
            <w:pPr>
              <w:tabs>
                <w:tab w:val="left" w:pos="2896"/>
              </w:tabs>
              <w:jc w:val="both"/>
              <w:rPr>
                <w:rFonts w:ascii="Times New Roman" w:hAnsi="Times New Roman" w:cs="Times New Roman"/>
              </w:rPr>
            </w:pPr>
          </w:p>
          <w:p w:rsidR="004637D7" w:rsidRPr="00A94F6E" w:rsidRDefault="004637D7" w:rsidP="002162CE">
            <w:pPr>
              <w:tabs>
                <w:tab w:val="left" w:pos="2896"/>
              </w:tabs>
              <w:jc w:val="both"/>
              <w:rPr>
                <w:rFonts w:ascii="Times New Roman" w:hAnsi="Times New Roman" w:cs="Times New Roman"/>
              </w:rPr>
            </w:pPr>
          </w:p>
          <w:p w:rsidR="00583FBA" w:rsidRPr="00A94F6E" w:rsidRDefault="00F47031" w:rsidP="002162CE">
            <w:pPr>
              <w:tabs>
                <w:tab w:val="left" w:pos="2896"/>
              </w:tabs>
              <w:jc w:val="both"/>
              <w:rPr>
                <w:rFonts w:ascii="Times New Roman" w:hAnsi="Times New Roman" w:cs="Times New Roman"/>
              </w:rPr>
            </w:pPr>
            <w:r w:rsidRPr="00A94F6E">
              <w:rPr>
                <w:rFonts w:ascii="Times New Roman" w:hAnsi="Times New Roman" w:cs="Times New Roman"/>
              </w:rPr>
              <w:t xml:space="preserve">Se han incluido las instituciones privadas para extender el alcance del objeto de la ley. </w:t>
            </w:r>
          </w:p>
        </w:tc>
      </w:tr>
      <w:tr w:rsidR="00906F77" w:rsidRPr="00A94F6E" w:rsidTr="003C41F9">
        <w:trPr>
          <w:trHeight w:val="1326"/>
        </w:trPr>
        <w:tc>
          <w:tcPr>
            <w:tcW w:w="2978" w:type="dxa"/>
          </w:tcPr>
          <w:p w:rsidR="0046006D" w:rsidRPr="00A94F6E" w:rsidRDefault="0046006D" w:rsidP="00906F77">
            <w:pPr>
              <w:jc w:val="both"/>
              <w:rPr>
                <w:rFonts w:ascii="Times New Roman" w:hAnsi="Times New Roman" w:cs="Times New Roman"/>
                <w:b/>
                <w:lang w:val="es-MX"/>
              </w:rPr>
            </w:pPr>
          </w:p>
          <w:p w:rsidR="00906F77" w:rsidRPr="00A94F6E" w:rsidRDefault="00906F77" w:rsidP="00906F77">
            <w:pPr>
              <w:jc w:val="both"/>
              <w:rPr>
                <w:rFonts w:ascii="Times New Roman" w:hAnsi="Times New Roman" w:cs="Times New Roman"/>
                <w:lang w:val="es-MX"/>
              </w:rPr>
            </w:pPr>
            <w:r w:rsidRPr="00A94F6E">
              <w:rPr>
                <w:rFonts w:ascii="Times New Roman" w:hAnsi="Times New Roman" w:cs="Times New Roman"/>
                <w:b/>
                <w:lang w:val="es-MX"/>
              </w:rPr>
              <w:t xml:space="preserve">Artículo 4. Bienestar en salud. </w:t>
            </w:r>
            <w:r w:rsidRPr="00A94F6E">
              <w:rPr>
                <w:rFonts w:ascii="Times New Roman" w:hAnsi="Times New Roman" w:cs="Times New Roman"/>
                <w:lang w:val="es-MX"/>
              </w:rPr>
              <w:t>Durante el Día Nacional del Bienestar, las entidades públicas del orden nacional, departamental, municipal y distrital podrán divulgar en espacios de público acceso, su oferta institucional para promover el bienestar en salud. Esta oferta puede incluir actividades como:</w:t>
            </w:r>
          </w:p>
          <w:p w:rsidR="00906F77" w:rsidRPr="00A94F6E" w:rsidRDefault="00906F77" w:rsidP="00906F77">
            <w:pPr>
              <w:jc w:val="both"/>
              <w:rPr>
                <w:rFonts w:ascii="Times New Roman" w:hAnsi="Times New Roman" w:cs="Times New Roman"/>
                <w:lang w:val="es-MX"/>
              </w:rPr>
            </w:pP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Donaciones de sangre.</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Chequeos dentales y de optometría.</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Yoga, meditación y equilibrio emocional.</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Talleres de bienestar y de reciclaje.</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Cuidado infantil y protección en el embarazo.</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Comida sana y nutrición saludable.</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Ejercicio diario, zumba, cross-fit, pilates.</w:t>
            </w:r>
          </w:p>
          <w:p w:rsidR="00906F77" w:rsidRPr="00A94F6E" w:rsidRDefault="00906F77" w:rsidP="00906F77">
            <w:pPr>
              <w:pStyle w:val="Prrafodelista"/>
              <w:numPr>
                <w:ilvl w:val="0"/>
                <w:numId w:val="8"/>
              </w:numPr>
              <w:spacing w:line="240" w:lineRule="auto"/>
              <w:jc w:val="both"/>
              <w:rPr>
                <w:rFonts w:ascii="Times New Roman" w:hAnsi="Times New Roman" w:cs="Times New Roman"/>
                <w:lang w:val="es-MX"/>
              </w:rPr>
            </w:pPr>
            <w:r w:rsidRPr="00A94F6E">
              <w:rPr>
                <w:rFonts w:ascii="Times New Roman" w:hAnsi="Times New Roman" w:cs="Times New Roman"/>
                <w:lang w:val="es-MX"/>
              </w:rPr>
              <w:t>Bienestar mental.</w:t>
            </w:r>
          </w:p>
          <w:p w:rsidR="00906F77" w:rsidRPr="00A94F6E" w:rsidRDefault="00906F77" w:rsidP="00906F77">
            <w:pPr>
              <w:pStyle w:val="Prrafodelista"/>
              <w:jc w:val="both"/>
              <w:rPr>
                <w:rFonts w:ascii="Times New Roman" w:hAnsi="Times New Roman" w:cs="Times New Roman"/>
                <w:lang w:val="es-MX"/>
              </w:rPr>
            </w:pPr>
          </w:p>
          <w:p w:rsidR="006C5D91" w:rsidRPr="00A94F6E" w:rsidRDefault="006C5D91" w:rsidP="00906F77">
            <w:pPr>
              <w:jc w:val="both"/>
              <w:rPr>
                <w:rFonts w:ascii="Times New Roman" w:hAnsi="Times New Roman" w:cs="Times New Roman"/>
                <w:b/>
                <w:lang w:val="es-MX"/>
              </w:rPr>
            </w:pPr>
          </w:p>
          <w:p w:rsidR="006C5D91" w:rsidRPr="00A94F6E" w:rsidRDefault="006C5D91" w:rsidP="00906F77">
            <w:pPr>
              <w:jc w:val="both"/>
              <w:rPr>
                <w:rFonts w:ascii="Times New Roman" w:hAnsi="Times New Roman" w:cs="Times New Roman"/>
                <w:b/>
                <w:lang w:val="es-MX"/>
              </w:rPr>
            </w:pPr>
          </w:p>
          <w:p w:rsidR="006C5D91" w:rsidRPr="00A94F6E" w:rsidRDefault="006C5D91" w:rsidP="00906F77">
            <w:pPr>
              <w:jc w:val="both"/>
              <w:rPr>
                <w:rFonts w:ascii="Times New Roman" w:hAnsi="Times New Roman" w:cs="Times New Roman"/>
                <w:b/>
                <w:lang w:val="es-MX"/>
              </w:rPr>
            </w:pPr>
          </w:p>
          <w:p w:rsidR="006C5D91" w:rsidRPr="00A94F6E" w:rsidRDefault="006C5D91" w:rsidP="00906F77">
            <w:pPr>
              <w:jc w:val="both"/>
              <w:rPr>
                <w:rFonts w:ascii="Times New Roman" w:hAnsi="Times New Roman" w:cs="Times New Roman"/>
                <w:b/>
                <w:lang w:val="es-MX"/>
              </w:rPr>
            </w:pPr>
          </w:p>
          <w:p w:rsidR="00906F77" w:rsidRPr="00A94F6E" w:rsidRDefault="00906F77" w:rsidP="00906F77">
            <w:pPr>
              <w:jc w:val="both"/>
              <w:rPr>
                <w:rFonts w:ascii="Times New Roman" w:hAnsi="Times New Roman" w:cs="Times New Roman"/>
                <w:lang w:val="es-MX"/>
              </w:rPr>
            </w:pPr>
            <w:r w:rsidRPr="00A94F6E">
              <w:rPr>
                <w:rFonts w:ascii="Times New Roman" w:hAnsi="Times New Roman" w:cs="Times New Roman"/>
                <w:b/>
                <w:lang w:val="es-MX"/>
              </w:rPr>
              <w:t xml:space="preserve">Parágrafo. </w:t>
            </w:r>
            <w:r w:rsidRPr="00A94F6E">
              <w:rPr>
                <w:rFonts w:ascii="Times New Roman" w:hAnsi="Times New Roman" w:cs="Times New Roman"/>
                <w:lang w:val="es-MX"/>
              </w:rPr>
              <w:t>Todas las Entidades Prestadoras de Salud (EPS), en el marco de sus funciones de prevención y promoción de la salud, deberán implementar un examen médico anual para todos sus afiliados, sin excepción alguna, que permita un chequeo integral y una identificación temprana de enfermedades.</w:t>
            </w:r>
          </w:p>
        </w:tc>
        <w:tc>
          <w:tcPr>
            <w:tcW w:w="2976" w:type="dxa"/>
            <w:vAlign w:val="center"/>
          </w:tcPr>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Artículo 4°. Bienestar en salud</w:t>
            </w:r>
            <w:r w:rsidRPr="00A94F6E">
              <w:rPr>
                <w:rFonts w:ascii="Times New Roman" w:hAnsi="Times New Roman" w:cs="Times New Roman"/>
                <w:lang w:val="es-ES_tradnl"/>
              </w:rPr>
              <w:t xml:space="preserve">. Durante el Día Nacional del Bienestar, </w:t>
            </w:r>
            <w:r w:rsidRPr="00A94F6E">
              <w:rPr>
                <w:rFonts w:ascii="Times New Roman" w:hAnsi="Times New Roman" w:cs="Times New Roman"/>
                <w:b/>
                <w:u w:val="single"/>
                <w:lang w:val="es-ES_tradnl"/>
              </w:rPr>
              <w:t xml:space="preserve">las instituciones privadas y </w:t>
            </w:r>
            <w:r w:rsidRPr="00A94F6E">
              <w:rPr>
                <w:rFonts w:ascii="Times New Roman" w:hAnsi="Times New Roman" w:cs="Times New Roman"/>
                <w:lang w:val="es-ES_tradnl"/>
              </w:rPr>
              <w:t xml:space="preserve">las entidades públicas del orden nacional, departamental, municipal y distrital </w:t>
            </w:r>
            <w:r w:rsidRPr="00A94F6E">
              <w:rPr>
                <w:rFonts w:ascii="Times New Roman" w:hAnsi="Times New Roman" w:cs="Times New Roman"/>
                <w:strike/>
                <w:highlight w:val="green"/>
                <w:lang w:val="es-ES_tradnl"/>
              </w:rPr>
              <w:t>podrán</w:t>
            </w:r>
            <w:r w:rsidR="00DC3DEE" w:rsidRPr="00A94F6E">
              <w:rPr>
                <w:rFonts w:ascii="Times New Roman" w:hAnsi="Times New Roman" w:cs="Times New Roman"/>
                <w:lang w:val="es-ES_tradnl"/>
              </w:rPr>
              <w:t xml:space="preserve"> </w:t>
            </w:r>
            <w:r w:rsidR="00DC3DEE" w:rsidRPr="00A94F6E">
              <w:rPr>
                <w:rFonts w:ascii="Times New Roman" w:hAnsi="Times New Roman" w:cs="Times New Roman"/>
                <w:b/>
                <w:highlight w:val="yellow"/>
                <w:u w:val="single"/>
                <w:lang w:val="es-ES_tradnl"/>
              </w:rPr>
              <w:t>deberán</w:t>
            </w:r>
            <w:r w:rsidRPr="00A94F6E">
              <w:rPr>
                <w:rFonts w:ascii="Times New Roman" w:hAnsi="Times New Roman" w:cs="Times New Roman"/>
                <w:lang w:val="es-ES_tradnl"/>
              </w:rPr>
              <w:t xml:space="preserve"> divulgar </w:t>
            </w:r>
            <w:r w:rsidRPr="00A94F6E">
              <w:rPr>
                <w:rFonts w:ascii="Times New Roman" w:hAnsi="Times New Roman" w:cs="Times New Roman"/>
                <w:strike/>
                <w:lang w:val="es-ES_tradnl"/>
              </w:rPr>
              <w:t>en espacios de público acceso,</w:t>
            </w:r>
            <w:r w:rsidRPr="00A94F6E">
              <w:rPr>
                <w:rFonts w:ascii="Times New Roman" w:hAnsi="Times New Roman" w:cs="Times New Roman"/>
                <w:lang w:val="es-ES_tradnl"/>
              </w:rPr>
              <w:t xml:space="preserve"> su oferta institucional para promover el bienestar en salud. Esta oferta puede incluir actividades como:</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Donaciones de sangre.</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Chequeos dentales y de optometría.</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Yoga, meditación y equilibrio emocional.</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Talleres de bienestar y de reciclaje.</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Cuidado infantil y protección en el embarazo.</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Comida sana y nutrición saludable.</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g) Ejercicio diario, zumba, </w:t>
            </w:r>
            <w:r w:rsidRPr="00A94F6E">
              <w:rPr>
                <w:rFonts w:ascii="Times New Roman" w:hAnsi="Times New Roman" w:cs="Times New Roman"/>
                <w:i/>
                <w:lang w:val="es-ES_tradnl"/>
              </w:rPr>
              <w:t>cross-fit</w:t>
            </w:r>
            <w:r w:rsidRPr="00A94F6E">
              <w:rPr>
                <w:rFonts w:ascii="Times New Roman" w:hAnsi="Times New Roman" w:cs="Times New Roman"/>
                <w:lang w:val="es-ES_tradnl"/>
              </w:rPr>
              <w:t>, pilates.</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h) Bienestar mental.</w:t>
            </w:r>
          </w:p>
          <w:p w:rsidR="00F47031" w:rsidRPr="00A94F6E" w:rsidRDefault="00F47031" w:rsidP="00F47031">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F47031">
            <w:pPr>
              <w:jc w:val="both"/>
              <w:rPr>
                <w:rFonts w:ascii="Times New Roman" w:hAnsi="Times New Roman" w:cs="Times New Roman"/>
                <w:smallCaps/>
                <w:lang w:val="es-ES_tradnl"/>
              </w:rPr>
            </w:pPr>
          </w:p>
          <w:p w:rsidR="00906F77" w:rsidRPr="00A94F6E" w:rsidRDefault="00F47031" w:rsidP="00F47031">
            <w:pPr>
              <w:jc w:val="both"/>
              <w:rPr>
                <w:rFonts w:ascii="Times New Roman" w:hAnsi="Times New Roman" w:cs="Times New Roman"/>
                <w:b/>
              </w:rPr>
            </w:pPr>
            <w:r w:rsidRPr="00A94F6E">
              <w:rPr>
                <w:rFonts w:ascii="Times New Roman" w:hAnsi="Times New Roman" w:cs="Times New Roman"/>
                <w:smallCaps/>
                <w:lang w:val="es-ES_tradnl"/>
              </w:rPr>
              <w:t>Parágrafo.</w:t>
            </w:r>
            <w:r w:rsidRPr="00A94F6E">
              <w:rPr>
                <w:rFonts w:ascii="Times New Roman" w:hAnsi="Times New Roman" w:cs="Times New Roman"/>
                <w:lang w:val="es-ES_tradnl"/>
              </w:rPr>
              <w:t xml:space="preserve"> Todas las Entidades Prestadoras de Salud (EPS), en el marco de sus funciones de prevención y promoción de la salud, deberán implementar un examen médico anual para todos sus afiliados, sin excepción alguna, que permita un chequeo integral y una identificación temprana de enfermedades</w:t>
            </w:r>
            <w:r w:rsidR="002D2DD7" w:rsidRPr="00A94F6E">
              <w:rPr>
                <w:rFonts w:ascii="Times New Roman" w:hAnsi="Times New Roman" w:cs="Times New Roman"/>
                <w:lang w:val="es-ES_tradnl"/>
              </w:rPr>
              <w:t>.</w:t>
            </w:r>
          </w:p>
        </w:tc>
        <w:tc>
          <w:tcPr>
            <w:tcW w:w="2977" w:type="dxa"/>
            <w:vAlign w:val="center"/>
          </w:tcPr>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Artículo 4°. Bienestar en salud</w:t>
            </w:r>
            <w:r w:rsidRPr="00A94F6E">
              <w:rPr>
                <w:rFonts w:ascii="Times New Roman" w:hAnsi="Times New Roman" w:cs="Times New Roman"/>
                <w:lang w:val="es-ES_tradnl"/>
              </w:rPr>
              <w:t>. Durante el Día Nacional del Bienestar, las instituciones privadas y</w:t>
            </w:r>
            <w:r w:rsidRPr="00A94F6E">
              <w:rPr>
                <w:rFonts w:ascii="Times New Roman" w:hAnsi="Times New Roman" w:cs="Times New Roman"/>
                <w:b/>
                <w:lang w:val="es-ES_tradnl"/>
              </w:rPr>
              <w:t xml:space="preserve"> </w:t>
            </w:r>
            <w:r w:rsidRPr="00A94F6E">
              <w:rPr>
                <w:rFonts w:ascii="Times New Roman" w:hAnsi="Times New Roman" w:cs="Times New Roman"/>
                <w:lang w:val="es-ES_tradnl"/>
              </w:rPr>
              <w:t>las entidades públicas del orden nacional, departamen</w:t>
            </w:r>
            <w:r w:rsidR="00DC3DEE" w:rsidRPr="00A94F6E">
              <w:rPr>
                <w:rFonts w:ascii="Times New Roman" w:hAnsi="Times New Roman" w:cs="Times New Roman"/>
                <w:lang w:val="es-ES_tradnl"/>
              </w:rPr>
              <w:t>tal, municipal y distrital deberán</w:t>
            </w:r>
            <w:r w:rsidRPr="00A94F6E">
              <w:rPr>
                <w:rFonts w:ascii="Times New Roman" w:hAnsi="Times New Roman" w:cs="Times New Roman"/>
                <w:lang w:val="es-ES_tradnl"/>
              </w:rPr>
              <w:t xml:space="preserve"> divulgar su oferta institucional para promover el bienestar en salud. Esta oferta puede incluir actividades como:</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Donaciones de sangre.</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Chequeos dentales y de optometría.</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Yoga, meditación y equilibrio emocional.</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Talleres de bienestar y de reciclaje.</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Cuidado infantil y protección en el embarazo.</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Comida sana y nutrición saludable.</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g) Ejercicio diario, zumba, </w:t>
            </w:r>
            <w:r w:rsidRPr="00A94F6E">
              <w:rPr>
                <w:rFonts w:ascii="Times New Roman" w:hAnsi="Times New Roman" w:cs="Times New Roman"/>
                <w:i/>
                <w:lang w:val="es-ES_tradnl"/>
              </w:rPr>
              <w:t>cross-fit</w:t>
            </w:r>
            <w:r w:rsidRPr="00A94F6E">
              <w:rPr>
                <w:rFonts w:ascii="Times New Roman" w:hAnsi="Times New Roman" w:cs="Times New Roman"/>
                <w:lang w:val="es-ES_tradnl"/>
              </w:rPr>
              <w:t>, pilates.</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h) Bienestar mental.</w:t>
            </w:r>
          </w:p>
          <w:p w:rsidR="00BD0D91" w:rsidRPr="00A94F6E" w:rsidRDefault="00BD0D91" w:rsidP="00BD0D91">
            <w:pPr>
              <w:shd w:val="clear" w:color="auto" w:fill="FFFFFF"/>
              <w:spacing w:before="45" w:after="15"/>
              <w:ind w:right="30" w:firstLine="210"/>
              <w:jc w:val="both"/>
              <w:rPr>
                <w:rFonts w:ascii="Times New Roman" w:hAnsi="Times New Roman" w:cs="Times New Roman"/>
                <w:lang w:val="es-ES_tradnl"/>
              </w:rPr>
            </w:pPr>
          </w:p>
          <w:p w:rsidR="006C5D91" w:rsidRPr="00A94F6E" w:rsidRDefault="006C5D91" w:rsidP="00BD0D91">
            <w:pPr>
              <w:jc w:val="both"/>
              <w:rPr>
                <w:rFonts w:ascii="Times New Roman" w:hAnsi="Times New Roman" w:cs="Times New Roman"/>
                <w:smallCaps/>
                <w:lang w:val="es-ES_tradnl"/>
              </w:rPr>
            </w:pPr>
          </w:p>
          <w:p w:rsidR="006C5D91" w:rsidRPr="00A94F6E" w:rsidRDefault="006C5D91" w:rsidP="00BD0D91">
            <w:pPr>
              <w:jc w:val="both"/>
              <w:rPr>
                <w:rFonts w:ascii="Times New Roman" w:hAnsi="Times New Roman" w:cs="Times New Roman"/>
                <w:smallCaps/>
                <w:lang w:val="es-ES_tradnl"/>
              </w:rPr>
            </w:pPr>
          </w:p>
          <w:p w:rsidR="00906F77" w:rsidRPr="00A94F6E" w:rsidRDefault="00BD0D91" w:rsidP="00BD0D91">
            <w:pPr>
              <w:jc w:val="both"/>
              <w:rPr>
                <w:rFonts w:ascii="Times New Roman" w:hAnsi="Times New Roman" w:cs="Times New Roman"/>
                <w:b/>
              </w:rPr>
            </w:pPr>
            <w:r w:rsidRPr="00A94F6E">
              <w:rPr>
                <w:rFonts w:ascii="Times New Roman" w:hAnsi="Times New Roman" w:cs="Times New Roman"/>
                <w:smallCaps/>
                <w:lang w:val="es-ES_tradnl"/>
              </w:rPr>
              <w:t>Parágrafo.</w:t>
            </w:r>
            <w:r w:rsidRPr="00A94F6E">
              <w:rPr>
                <w:rFonts w:ascii="Times New Roman" w:hAnsi="Times New Roman" w:cs="Times New Roman"/>
                <w:lang w:val="es-ES_tradnl"/>
              </w:rPr>
              <w:t xml:space="preserve"> Todas las Entidades Prestadoras de Salud (EPS), en el marco de sus funciones de prevención y promoción de la salud, deberán implementar un examen médico anual para todos sus afiliados, sin excepción alguna, que permita un chequeo integral y una identificación temprana de enfermedades</w:t>
            </w:r>
            <w:r w:rsidR="002D2DD7" w:rsidRPr="00A94F6E">
              <w:rPr>
                <w:rFonts w:ascii="Times New Roman" w:hAnsi="Times New Roman" w:cs="Times New Roman"/>
                <w:lang w:val="es-ES_tradnl"/>
              </w:rPr>
              <w:t>.</w:t>
            </w:r>
          </w:p>
        </w:tc>
        <w:tc>
          <w:tcPr>
            <w:tcW w:w="1843" w:type="dxa"/>
            <w:vAlign w:val="center"/>
          </w:tcPr>
          <w:p w:rsidR="00DC3DEE" w:rsidRPr="00A94F6E" w:rsidRDefault="00DC3DEE" w:rsidP="00DC3DEE">
            <w:pPr>
              <w:tabs>
                <w:tab w:val="left" w:pos="2896"/>
              </w:tabs>
              <w:jc w:val="both"/>
              <w:rPr>
                <w:rFonts w:ascii="Times New Roman" w:hAnsi="Times New Roman" w:cs="Times New Roman"/>
                <w:b/>
              </w:rPr>
            </w:pPr>
            <w:r w:rsidRPr="00A94F6E">
              <w:rPr>
                <w:rFonts w:ascii="Times New Roman" w:hAnsi="Times New Roman" w:cs="Times New Roman"/>
              </w:rPr>
              <w:t>1 Se han incluido las instituciones privadas para extender el alcance del objeto de la ley.</w:t>
            </w:r>
          </w:p>
          <w:p w:rsidR="00DC3DEE" w:rsidRPr="00A94F6E" w:rsidRDefault="00DC3DEE" w:rsidP="00906F77">
            <w:pPr>
              <w:tabs>
                <w:tab w:val="left" w:pos="2896"/>
              </w:tabs>
              <w:jc w:val="both"/>
              <w:rPr>
                <w:rFonts w:ascii="Times New Roman" w:hAnsi="Times New Roman" w:cs="Times New Roman"/>
                <w:b/>
              </w:rPr>
            </w:pPr>
          </w:p>
          <w:p w:rsidR="00906F77" w:rsidRPr="00A94F6E" w:rsidRDefault="00DC3DEE" w:rsidP="00906F77">
            <w:pPr>
              <w:tabs>
                <w:tab w:val="left" w:pos="2896"/>
              </w:tabs>
              <w:jc w:val="both"/>
              <w:rPr>
                <w:rFonts w:ascii="Times New Roman" w:hAnsi="Times New Roman" w:cs="Times New Roman"/>
              </w:rPr>
            </w:pPr>
            <w:r w:rsidRPr="00A94F6E">
              <w:rPr>
                <w:rFonts w:ascii="Times New Roman" w:hAnsi="Times New Roman" w:cs="Times New Roman"/>
              </w:rPr>
              <w:t xml:space="preserve">2 </w:t>
            </w:r>
            <w:r w:rsidR="00906F77" w:rsidRPr="00A94F6E">
              <w:rPr>
                <w:rFonts w:ascii="Times New Roman" w:hAnsi="Times New Roman" w:cs="Times New Roman"/>
              </w:rPr>
              <w:t xml:space="preserve">Se modifica el verbo rector de la norma con el propósito de imponer una obligación y no una mera condición potestativa. </w:t>
            </w:r>
          </w:p>
        </w:tc>
      </w:tr>
      <w:tr w:rsidR="00AE5440" w:rsidRPr="00A94F6E" w:rsidTr="003C41F9">
        <w:trPr>
          <w:trHeight w:val="1326"/>
        </w:trPr>
        <w:tc>
          <w:tcPr>
            <w:tcW w:w="2978" w:type="dxa"/>
          </w:tcPr>
          <w:p w:rsidR="00AE5440" w:rsidRPr="00A94F6E" w:rsidRDefault="00AE5440" w:rsidP="00AE5440">
            <w:pPr>
              <w:jc w:val="both"/>
              <w:rPr>
                <w:rFonts w:ascii="Times New Roman" w:hAnsi="Times New Roman" w:cs="Times New Roman"/>
                <w:lang w:val="es-MX"/>
              </w:rPr>
            </w:pPr>
            <w:r w:rsidRPr="00A94F6E">
              <w:rPr>
                <w:rFonts w:ascii="Times New Roman" w:hAnsi="Times New Roman" w:cs="Times New Roman"/>
                <w:b/>
                <w:lang w:val="es-MX"/>
              </w:rPr>
              <w:t xml:space="preserve">Artículo 5. Bienestar en el trabajo. </w:t>
            </w:r>
            <w:r w:rsidRPr="00A94F6E">
              <w:rPr>
                <w:rFonts w:ascii="Times New Roman" w:hAnsi="Times New Roman" w:cs="Times New Roman"/>
                <w:lang w:val="es-MX"/>
              </w:rPr>
              <w:t>Durante el Día Nacional del Bienestar, las entidades públicas del orden nacional, departamental, municipal y distrital podrán divulgar en espacios de público acceso, su oferta institucional para promover el bienestar laboral. Esta oferta puede incluir actividades para:</w:t>
            </w:r>
          </w:p>
          <w:p w:rsidR="00AE5440" w:rsidRPr="00A94F6E" w:rsidRDefault="00AE5440" w:rsidP="00AE5440">
            <w:pPr>
              <w:jc w:val="both"/>
              <w:rPr>
                <w:rFonts w:ascii="Times New Roman" w:hAnsi="Times New Roman" w:cs="Times New Roman"/>
                <w:lang w:val="es-MX"/>
              </w:rPr>
            </w:pPr>
          </w:p>
          <w:p w:rsidR="006C5D91" w:rsidRPr="00A94F6E" w:rsidRDefault="006C5D91" w:rsidP="00AE5440">
            <w:pPr>
              <w:jc w:val="both"/>
              <w:rPr>
                <w:rFonts w:ascii="Times New Roman" w:hAnsi="Times New Roman" w:cs="Times New Roman"/>
                <w:lang w:val="es-MX"/>
              </w:rPr>
            </w:pPr>
          </w:p>
          <w:p w:rsidR="0046006D" w:rsidRPr="00A94F6E" w:rsidRDefault="0046006D" w:rsidP="00AE5440">
            <w:pPr>
              <w:jc w:val="both"/>
              <w:rPr>
                <w:rFonts w:ascii="Times New Roman" w:hAnsi="Times New Roman" w:cs="Times New Roman"/>
                <w:lang w:val="es-MX"/>
              </w:rPr>
            </w:pPr>
          </w:p>
          <w:p w:rsidR="00AE5440" w:rsidRPr="00A94F6E" w:rsidRDefault="00AE5440" w:rsidP="00AE5440">
            <w:pPr>
              <w:pStyle w:val="Prrafodelista"/>
              <w:numPr>
                <w:ilvl w:val="0"/>
                <w:numId w:val="9"/>
              </w:numPr>
              <w:spacing w:line="240" w:lineRule="auto"/>
              <w:jc w:val="both"/>
              <w:rPr>
                <w:rFonts w:ascii="Times New Roman" w:hAnsi="Times New Roman" w:cs="Times New Roman"/>
              </w:rPr>
            </w:pPr>
            <w:r w:rsidRPr="00A94F6E">
              <w:rPr>
                <w:rFonts w:ascii="Times New Roman" w:hAnsi="Times New Roman" w:cs="Times New Roman"/>
              </w:rPr>
              <w:t>Creación de un ambiente laboral positivo.</w:t>
            </w:r>
          </w:p>
          <w:p w:rsidR="00AE5440" w:rsidRPr="00A94F6E" w:rsidRDefault="00AE5440" w:rsidP="00AE5440">
            <w:pPr>
              <w:pStyle w:val="Prrafodelista"/>
              <w:numPr>
                <w:ilvl w:val="0"/>
                <w:numId w:val="9"/>
              </w:numPr>
              <w:spacing w:line="240" w:lineRule="auto"/>
              <w:jc w:val="both"/>
              <w:rPr>
                <w:rFonts w:ascii="Times New Roman" w:hAnsi="Times New Roman" w:cs="Times New Roman"/>
              </w:rPr>
            </w:pPr>
            <w:r w:rsidRPr="00A94F6E">
              <w:rPr>
                <w:rFonts w:ascii="Times New Roman" w:hAnsi="Times New Roman" w:cs="Times New Roman"/>
              </w:rPr>
              <w:t>Reducir niveles de estrés laboral.</w:t>
            </w:r>
          </w:p>
          <w:p w:rsidR="00AE5440" w:rsidRPr="00A94F6E" w:rsidRDefault="00AE5440" w:rsidP="00AE5440">
            <w:pPr>
              <w:pStyle w:val="Prrafodelista"/>
              <w:numPr>
                <w:ilvl w:val="0"/>
                <w:numId w:val="9"/>
              </w:numPr>
              <w:spacing w:line="240" w:lineRule="auto"/>
              <w:jc w:val="both"/>
              <w:rPr>
                <w:rFonts w:ascii="Times New Roman" w:hAnsi="Times New Roman" w:cs="Times New Roman"/>
              </w:rPr>
            </w:pPr>
            <w:r w:rsidRPr="00A94F6E">
              <w:rPr>
                <w:rFonts w:ascii="Times New Roman" w:hAnsi="Times New Roman" w:cs="Times New Roman"/>
              </w:rPr>
              <w:t>Promoción de la salud ocupacional.</w:t>
            </w:r>
          </w:p>
          <w:p w:rsidR="00AE5440" w:rsidRPr="00A94F6E" w:rsidRDefault="00AE5440" w:rsidP="00AE5440">
            <w:pPr>
              <w:pStyle w:val="Prrafodelista"/>
              <w:numPr>
                <w:ilvl w:val="0"/>
                <w:numId w:val="9"/>
              </w:numPr>
              <w:spacing w:line="240" w:lineRule="auto"/>
              <w:jc w:val="both"/>
              <w:rPr>
                <w:rFonts w:ascii="Times New Roman" w:hAnsi="Times New Roman" w:cs="Times New Roman"/>
              </w:rPr>
            </w:pPr>
            <w:r w:rsidRPr="00A94F6E">
              <w:rPr>
                <w:rFonts w:ascii="Times New Roman" w:hAnsi="Times New Roman" w:cs="Times New Roman"/>
              </w:rPr>
              <w:t>Fomentar la salud psicológica y física de los trabajadores.</w:t>
            </w:r>
          </w:p>
          <w:p w:rsidR="00AE5440" w:rsidRPr="00A94F6E" w:rsidRDefault="00AE5440" w:rsidP="00AE5440">
            <w:pPr>
              <w:pStyle w:val="Prrafodelista"/>
              <w:numPr>
                <w:ilvl w:val="0"/>
                <w:numId w:val="9"/>
              </w:numPr>
              <w:spacing w:line="240" w:lineRule="auto"/>
              <w:jc w:val="both"/>
              <w:rPr>
                <w:rFonts w:ascii="Times New Roman" w:hAnsi="Times New Roman" w:cs="Times New Roman"/>
                <w:lang w:val="es-MX"/>
              </w:rPr>
            </w:pPr>
            <w:r w:rsidRPr="00A94F6E">
              <w:rPr>
                <w:rFonts w:ascii="Times New Roman" w:hAnsi="Times New Roman" w:cs="Times New Roman"/>
                <w:lang w:val="es-MX"/>
              </w:rPr>
              <w:t>Prevención de la intimidación, acoso y violencia en el trabajo.</w:t>
            </w:r>
          </w:p>
          <w:p w:rsidR="00AE5440" w:rsidRPr="00A94F6E" w:rsidRDefault="00AE5440" w:rsidP="00AE5440">
            <w:pPr>
              <w:pStyle w:val="Prrafodelista"/>
              <w:numPr>
                <w:ilvl w:val="0"/>
                <w:numId w:val="9"/>
              </w:numPr>
              <w:spacing w:line="240" w:lineRule="auto"/>
              <w:jc w:val="both"/>
              <w:rPr>
                <w:rFonts w:ascii="Times New Roman" w:hAnsi="Times New Roman" w:cs="Times New Roman"/>
                <w:lang w:val="es-MX"/>
              </w:rPr>
            </w:pPr>
            <w:r w:rsidRPr="00A94F6E">
              <w:rPr>
                <w:rFonts w:ascii="Times New Roman" w:hAnsi="Times New Roman" w:cs="Times New Roman"/>
                <w:lang w:val="es-MX"/>
              </w:rPr>
              <w:t>Dirección y trabajo en equipo, liderazgo y gestión de los conflictos laborales.</w:t>
            </w:r>
          </w:p>
        </w:tc>
        <w:tc>
          <w:tcPr>
            <w:tcW w:w="2976" w:type="dxa"/>
          </w:tcPr>
          <w:p w:rsidR="00DC3DEE" w:rsidRPr="00A94F6E" w:rsidRDefault="00DC3DEE" w:rsidP="00DC3DEE">
            <w:pPr>
              <w:shd w:val="clear" w:color="auto" w:fill="FFFFFF"/>
              <w:spacing w:before="45" w:after="15"/>
              <w:ind w:right="30"/>
              <w:jc w:val="both"/>
              <w:rPr>
                <w:rFonts w:ascii="Times New Roman" w:hAnsi="Times New Roman" w:cs="Times New Roman"/>
                <w:lang w:val="es-ES_tradnl"/>
              </w:rPr>
            </w:pPr>
            <w:r w:rsidRPr="00A94F6E">
              <w:rPr>
                <w:rFonts w:ascii="Times New Roman" w:hAnsi="Times New Roman" w:cs="Times New Roman"/>
                <w:b/>
                <w:smallCaps/>
                <w:lang w:val="es-ES_tradnl"/>
              </w:rPr>
              <w:t>Artículo 5°. Bienestar en el trabajo.</w:t>
            </w:r>
            <w:r w:rsidRPr="00A94F6E">
              <w:rPr>
                <w:rFonts w:ascii="Times New Roman" w:hAnsi="Times New Roman" w:cs="Times New Roman"/>
                <w:lang w:val="es-ES_tradnl"/>
              </w:rPr>
              <w:t> Durante el Día Nacional del Bienestar, las</w:t>
            </w:r>
            <w:r w:rsidRPr="00A94F6E">
              <w:rPr>
                <w:rFonts w:ascii="Times New Roman" w:hAnsi="Times New Roman" w:cs="Times New Roman"/>
                <w:b/>
                <w:u w:val="single"/>
                <w:lang w:val="es-ES_tradnl"/>
              </w:rPr>
              <w:t xml:space="preserve"> instituciones privadas y </w:t>
            </w:r>
            <w:r w:rsidRPr="00A94F6E">
              <w:rPr>
                <w:rFonts w:ascii="Times New Roman" w:hAnsi="Times New Roman" w:cs="Times New Roman"/>
                <w:lang w:val="es-ES_tradnl"/>
              </w:rPr>
              <w:t xml:space="preserve">las entidades públicas del orden nacional, departamental, municipal y distrital </w:t>
            </w:r>
            <w:r w:rsidR="00ED51A6" w:rsidRPr="00A94F6E">
              <w:rPr>
                <w:rFonts w:ascii="Times New Roman" w:hAnsi="Times New Roman" w:cs="Times New Roman"/>
                <w:strike/>
                <w:highlight w:val="green"/>
                <w:lang w:val="es-ES_tradnl"/>
              </w:rPr>
              <w:t>podrán</w:t>
            </w:r>
            <w:r w:rsidR="00ED51A6" w:rsidRPr="00A94F6E">
              <w:rPr>
                <w:rFonts w:ascii="Times New Roman" w:hAnsi="Times New Roman" w:cs="Times New Roman"/>
                <w:lang w:val="es-ES_tradnl"/>
              </w:rPr>
              <w:t xml:space="preserve"> </w:t>
            </w:r>
            <w:r w:rsidR="00ED51A6" w:rsidRPr="00A94F6E">
              <w:rPr>
                <w:rFonts w:ascii="Times New Roman" w:hAnsi="Times New Roman" w:cs="Times New Roman"/>
                <w:b/>
                <w:highlight w:val="yellow"/>
                <w:u w:val="single"/>
                <w:lang w:val="es-ES_tradnl"/>
              </w:rPr>
              <w:t>deberán</w:t>
            </w:r>
            <w:r w:rsidRPr="00A94F6E">
              <w:rPr>
                <w:rFonts w:ascii="Times New Roman" w:hAnsi="Times New Roman" w:cs="Times New Roman"/>
                <w:lang w:val="es-ES_tradnl"/>
              </w:rPr>
              <w:t xml:space="preserve"> divulgar </w:t>
            </w:r>
            <w:r w:rsidRPr="00A94F6E">
              <w:rPr>
                <w:rFonts w:ascii="Times New Roman" w:hAnsi="Times New Roman" w:cs="Times New Roman"/>
                <w:strike/>
                <w:lang w:val="es-ES_tradnl"/>
              </w:rPr>
              <w:t>en espacios de público acceso,</w:t>
            </w:r>
            <w:r w:rsidRPr="00A94F6E">
              <w:rPr>
                <w:rFonts w:ascii="Times New Roman" w:hAnsi="Times New Roman" w:cs="Times New Roman"/>
                <w:lang w:val="es-ES_tradnl"/>
              </w:rPr>
              <w:t xml:space="preserve"> su oferta institucional para promover el bienestar laboral. Esta oferta puede incluir actividades para: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Creación de un ambiente laboral positivo.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Reducir niveles de estrés laboral.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Promoción de la salud ocupacional.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Fomentar la salud psicológica y física de los trabajadores.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Prevención de la intimidación, acoso y violencia en el trabajo.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Dirección y trabajo en equipo, liderazgo y gestión de los conflictos laborales.</w:t>
            </w:r>
          </w:p>
          <w:p w:rsidR="00AE5440" w:rsidRPr="00A94F6E" w:rsidRDefault="00AE5440" w:rsidP="00DC3DEE">
            <w:pPr>
              <w:pStyle w:val="Prrafodelista"/>
              <w:spacing w:line="240" w:lineRule="auto"/>
              <w:jc w:val="both"/>
              <w:rPr>
                <w:rFonts w:ascii="Times New Roman" w:hAnsi="Times New Roman" w:cs="Times New Roman"/>
                <w:lang w:val="es-MX"/>
              </w:rPr>
            </w:pPr>
          </w:p>
        </w:tc>
        <w:tc>
          <w:tcPr>
            <w:tcW w:w="2977" w:type="dxa"/>
          </w:tcPr>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b/>
                <w:smallCaps/>
                <w:lang w:val="es-ES_tradnl"/>
              </w:rPr>
              <w:t>Artículo 5°. Bienestar en el trabajo</w:t>
            </w:r>
            <w:r w:rsidRPr="00A94F6E">
              <w:rPr>
                <w:rFonts w:ascii="Times New Roman" w:hAnsi="Times New Roman" w:cs="Times New Roman"/>
                <w:smallCaps/>
                <w:lang w:val="es-ES_tradnl"/>
              </w:rPr>
              <w:t>.</w:t>
            </w:r>
            <w:r w:rsidRPr="00A94F6E">
              <w:rPr>
                <w:rFonts w:ascii="Times New Roman" w:hAnsi="Times New Roman" w:cs="Times New Roman"/>
                <w:lang w:val="es-ES_tradnl"/>
              </w:rPr>
              <w:t> Durante el Día Nacional del Bienestar, las instituciones privadas y entidades públicas del orden nacional, departament</w:t>
            </w:r>
            <w:r w:rsidR="00ED51A6" w:rsidRPr="00A94F6E">
              <w:rPr>
                <w:rFonts w:ascii="Times New Roman" w:hAnsi="Times New Roman" w:cs="Times New Roman"/>
                <w:lang w:val="es-ES_tradnl"/>
              </w:rPr>
              <w:t>al, municipal y distrital deberán</w:t>
            </w:r>
            <w:r w:rsidRPr="00A94F6E">
              <w:rPr>
                <w:rFonts w:ascii="Times New Roman" w:hAnsi="Times New Roman" w:cs="Times New Roman"/>
                <w:lang w:val="es-ES_tradnl"/>
              </w:rPr>
              <w:t xml:space="preserve"> divulgar su oferta institucional para promover el bienestar laboral. Esta oferta puede incluir actividades para: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Creación de un ambiente laboral positivo.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Reducir niveles de estrés laboral.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Promoción de la salud ocupacional.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Fomentar la salud psicológica y física de los trabajadores.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Prevención de la intimidación, acoso y violencia en el trabajo.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Dirección y trabajo en equipo, liderazgo y gestión de los conflictos laborales.</w:t>
            </w:r>
          </w:p>
          <w:p w:rsidR="00AE5440" w:rsidRPr="00A94F6E" w:rsidRDefault="00AE5440" w:rsidP="00DC3DEE">
            <w:pPr>
              <w:pStyle w:val="Prrafodelista"/>
              <w:spacing w:line="240" w:lineRule="auto"/>
              <w:jc w:val="both"/>
              <w:rPr>
                <w:rFonts w:ascii="Times New Roman" w:hAnsi="Times New Roman" w:cs="Times New Roman"/>
                <w:lang w:val="es-MX"/>
              </w:rPr>
            </w:pPr>
          </w:p>
        </w:tc>
        <w:tc>
          <w:tcPr>
            <w:tcW w:w="1843" w:type="dxa"/>
            <w:vAlign w:val="center"/>
          </w:tcPr>
          <w:p w:rsidR="00ED51A6" w:rsidRPr="00A94F6E" w:rsidRDefault="00ED51A6" w:rsidP="00AE5440">
            <w:pPr>
              <w:tabs>
                <w:tab w:val="left" w:pos="2896"/>
              </w:tabs>
              <w:jc w:val="both"/>
              <w:rPr>
                <w:rFonts w:ascii="Times New Roman" w:hAnsi="Times New Roman" w:cs="Times New Roman"/>
              </w:rPr>
            </w:pPr>
            <w:r w:rsidRPr="00A94F6E">
              <w:rPr>
                <w:rFonts w:ascii="Times New Roman" w:hAnsi="Times New Roman" w:cs="Times New Roman"/>
              </w:rPr>
              <w:t xml:space="preserve">1. </w:t>
            </w:r>
            <w:r w:rsidR="00634D44" w:rsidRPr="00A94F6E">
              <w:rPr>
                <w:rFonts w:ascii="Times New Roman" w:hAnsi="Times New Roman" w:cs="Times New Roman"/>
              </w:rPr>
              <w:t>Se incluyeron a las entidades</w:t>
            </w:r>
            <w:r w:rsidR="00AE5440" w:rsidRPr="00A94F6E">
              <w:rPr>
                <w:rFonts w:ascii="Times New Roman" w:hAnsi="Times New Roman" w:cs="Times New Roman"/>
              </w:rPr>
              <w:t xml:space="preserve"> del orden privado en el deber de difusión, con el propósito de extender el alcance de su divulgación.</w:t>
            </w:r>
          </w:p>
          <w:p w:rsidR="00ED51A6" w:rsidRPr="00A94F6E" w:rsidRDefault="00ED51A6" w:rsidP="00AE5440">
            <w:pPr>
              <w:tabs>
                <w:tab w:val="left" w:pos="2896"/>
              </w:tabs>
              <w:jc w:val="both"/>
              <w:rPr>
                <w:rFonts w:ascii="Times New Roman" w:hAnsi="Times New Roman" w:cs="Times New Roman"/>
              </w:rPr>
            </w:pPr>
          </w:p>
          <w:p w:rsidR="00AE5440" w:rsidRPr="00A94F6E" w:rsidRDefault="00ED51A6" w:rsidP="00AE5440">
            <w:pPr>
              <w:tabs>
                <w:tab w:val="left" w:pos="2896"/>
              </w:tabs>
              <w:jc w:val="both"/>
              <w:rPr>
                <w:rFonts w:ascii="Times New Roman" w:hAnsi="Times New Roman" w:cs="Times New Roman"/>
              </w:rPr>
            </w:pPr>
            <w:r w:rsidRPr="00A94F6E">
              <w:rPr>
                <w:rFonts w:ascii="Times New Roman" w:hAnsi="Times New Roman" w:cs="Times New Roman"/>
              </w:rPr>
              <w:t xml:space="preserve">2 Se modifica el verbo rector de la norma con el propósito de imponer una obligación y no una mera condición potestativa. </w:t>
            </w:r>
            <w:r w:rsidR="00AE5440" w:rsidRPr="00A94F6E">
              <w:rPr>
                <w:rFonts w:ascii="Times New Roman" w:hAnsi="Times New Roman" w:cs="Times New Roman"/>
              </w:rPr>
              <w:t xml:space="preserve"> </w:t>
            </w:r>
          </w:p>
        </w:tc>
      </w:tr>
      <w:tr w:rsidR="00634D44" w:rsidRPr="00A94F6E" w:rsidTr="003C41F9">
        <w:trPr>
          <w:trHeight w:val="1326"/>
        </w:trPr>
        <w:tc>
          <w:tcPr>
            <w:tcW w:w="2978" w:type="dxa"/>
          </w:tcPr>
          <w:p w:rsidR="00634D44" w:rsidRPr="00A94F6E" w:rsidRDefault="00634D44" w:rsidP="00634D44">
            <w:pPr>
              <w:jc w:val="both"/>
              <w:rPr>
                <w:rFonts w:ascii="Times New Roman" w:hAnsi="Times New Roman" w:cs="Times New Roman"/>
                <w:lang w:val="es-MX"/>
              </w:rPr>
            </w:pPr>
            <w:r w:rsidRPr="00A94F6E">
              <w:rPr>
                <w:rFonts w:ascii="Times New Roman" w:hAnsi="Times New Roman" w:cs="Times New Roman"/>
                <w:b/>
                <w:lang w:val="es-MX"/>
              </w:rPr>
              <w:t xml:space="preserve">Artículo 6. Bienestar en la educación. </w:t>
            </w:r>
            <w:r w:rsidRPr="00A94F6E">
              <w:rPr>
                <w:rFonts w:ascii="Times New Roman" w:hAnsi="Times New Roman" w:cs="Times New Roman"/>
                <w:lang w:val="es-MX"/>
              </w:rPr>
              <w:t>Durante el Día Nacional del Bienestar, las entidades públicas del orden nacional, departamental, municipal y distrital podrán divulgar en espacios de público acceso, su oferta institucional para promover el bienestar en la educación. Esta oferta puede incluir:</w:t>
            </w:r>
          </w:p>
          <w:p w:rsidR="00634D44" w:rsidRPr="00A94F6E" w:rsidRDefault="00634D44" w:rsidP="00634D44">
            <w:pPr>
              <w:jc w:val="both"/>
              <w:rPr>
                <w:rFonts w:ascii="Times New Roman" w:hAnsi="Times New Roman" w:cs="Times New Roman"/>
                <w:lang w:val="es-MX"/>
              </w:rPr>
            </w:pPr>
          </w:p>
          <w:p w:rsidR="00634D44" w:rsidRPr="00A94F6E" w:rsidRDefault="00634D44" w:rsidP="00634D44">
            <w:pPr>
              <w:pStyle w:val="Prrafodelista"/>
              <w:numPr>
                <w:ilvl w:val="0"/>
                <w:numId w:val="10"/>
              </w:numPr>
              <w:spacing w:line="240" w:lineRule="auto"/>
              <w:rPr>
                <w:rFonts w:ascii="Times New Roman" w:hAnsi="Times New Roman" w:cs="Times New Roman"/>
                <w:b/>
              </w:rPr>
            </w:pPr>
            <w:r w:rsidRPr="00A94F6E">
              <w:rPr>
                <w:rFonts w:ascii="Times New Roman" w:hAnsi="Times New Roman" w:cs="Times New Roman"/>
              </w:rPr>
              <w:t>Talleres de formación e información sobre bienestar.</w:t>
            </w:r>
          </w:p>
          <w:p w:rsidR="00634D44" w:rsidRPr="00A94F6E" w:rsidRDefault="00634D44" w:rsidP="00634D44">
            <w:pPr>
              <w:pStyle w:val="Prrafodelista"/>
              <w:numPr>
                <w:ilvl w:val="0"/>
                <w:numId w:val="10"/>
              </w:numPr>
              <w:spacing w:line="240" w:lineRule="auto"/>
              <w:rPr>
                <w:rFonts w:ascii="Times New Roman" w:hAnsi="Times New Roman" w:cs="Times New Roman"/>
              </w:rPr>
            </w:pPr>
            <w:r w:rsidRPr="00A94F6E">
              <w:rPr>
                <w:rFonts w:ascii="Times New Roman" w:hAnsi="Times New Roman" w:cs="Times New Roman"/>
              </w:rPr>
              <w:t>Capacitaciones escolares.</w:t>
            </w:r>
          </w:p>
          <w:p w:rsidR="00634D44" w:rsidRPr="00A94F6E" w:rsidRDefault="00634D44" w:rsidP="00634D44">
            <w:pPr>
              <w:pStyle w:val="Prrafodelista"/>
              <w:numPr>
                <w:ilvl w:val="0"/>
                <w:numId w:val="10"/>
              </w:numPr>
              <w:spacing w:line="240" w:lineRule="auto"/>
              <w:rPr>
                <w:rFonts w:ascii="Times New Roman" w:hAnsi="Times New Roman" w:cs="Times New Roman"/>
              </w:rPr>
            </w:pPr>
            <w:r w:rsidRPr="00A94F6E">
              <w:rPr>
                <w:rFonts w:ascii="Times New Roman" w:hAnsi="Times New Roman" w:cs="Times New Roman"/>
              </w:rPr>
              <w:t>Actividades que fomenten las relaciones sanas, libres de bulling y acoso escolar.</w:t>
            </w:r>
          </w:p>
          <w:p w:rsidR="00634D44" w:rsidRPr="00A94F6E" w:rsidRDefault="00634D44" w:rsidP="00634D44">
            <w:pPr>
              <w:pStyle w:val="Prrafodelista"/>
              <w:numPr>
                <w:ilvl w:val="0"/>
                <w:numId w:val="10"/>
              </w:numPr>
              <w:spacing w:line="240" w:lineRule="auto"/>
              <w:rPr>
                <w:rFonts w:ascii="Times New Roman" w:hAnsi="Times New Roman" w:cs="Times New Roman"/>
                <w:b/>
              </w:rPr>
            </w:pPr>
            <w:r w:rsidRPr="00A94F6E">
              <w:rPr>
                <w:rFonts w:ascii="Times New Roman" w:hAnsi="Times New Roman" w:cs="Times New Roman"/>
              </w:rPr>
              <w:t>Talleres de meditación, actividades físicas y nutrición en las instituciones educativas.</w:t>
            </w:r>
          </w:p>
          <w:p w:rsidR="00634D44" w:rsidRPr="00A94F6E" w:rsidRDefault="00634D44" w:rsidP="00634D44">
            <w:pPr>
              <w:jc w:val="both"/>
              <w:rPr>
                <w:rFonts w:ascii="Times New Roman" w:hAnsi="Times New Roman" w:cs="Times New Roman"/>
                <w:b/>
              </w:rPr>
            </w:pPr>
          </w:p>
        </w:tc>
        <w:tc>
          <w:tcPr>
            <w:tcW w:w="2976" w:type="dxa"/>
          </w:tcPr>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Artículo 6°. Bienestar en la educación.</w:t>
            </w:r>
            <w:r w:rsidRPr="00A94F6E">
              <w:rPr>
                <w:rFonts w:ascii="Times New Roman" w:hAnsi="Times New Roman" w:cs="Times New Roman"/>
                <w:lang w:val="es-ES_tradnl"/>
              </w:rPr>
              <w:t xml:space="preserve"> Durante el Día Nacional del Bienestar, </w:t>
            </w:r>
            <w:r w:rsidRPr="00A94F6E">
              <w:rPr>
                <w:rFonts w:ascii="Times New Roman" w:hAnsi="Times New Roman" w:cs="Times New Roman"/>
                <w:b/>
                <w:u w:val="single"/>
                <w:lang w:val="es-ES_tradnl"/>
              </w:rPr>
              <w:t xml:space="preserve">las instituciones privadas y </w:t>
            </w:r>
            <w:r w:rsidRPr="00A94F6E">
              <w:rPr>
                <w:rFonts w:ascii="Times New Roman" w:hAnsi="Times New Roman" w:cs="Times New Roman"/>
                <w:lang w:val="es-ES_tradnl"/>
              </w:rPr>
              <w:t xml:space="preserve">las entidades públicas del orden nacional, departamental, municipal y distrital </w:t>
            </w:r>
            <w:r w:rsidR="000453EB" w:rsidRPr="00A94F6E">
              <w:rPr>
                <w:rFonts w:ascii="Times New Roman" w:hAnsi="Times New Roman" w:cs="Times New Roman"/>
                <w:strike/>
                <w:highlight w:val="green"/>
                <w:lang w:val="es-ES_tradnl"/>
              </w:rPr>
              <w:t>podrán</w:t>
            </w:r>
            <w:r w:rsidR="000453EB" w:rsidRPr="00A94F6E">
              <w:rPr>
                <w:rFonts w:ascii="Times New Roman" w:hAnsi="Times New Roman" w:cs="Times New Roman"/>
                <w:lang w:val="es-ES_tradnl"/>
              </w:rPr>
              <w:t xml:space="preserve"> </w:t>
            </w:r>
            <w:r w:rsidR="000453EB" w:rsidRPr="00A94F6E">
              <w:rPr>
                <w:rFonts w:ascii="Times New Roman" w:hAnsi="Times New Roman" w:cs="Times New Roman"/>
                <w:b/>
                <w:highlight w:val="yellow"/>
                <w:u w:val="single"/>
                <w:lang w:val="es-ES_tradnl"/>
              </w:rPr>
              <w:t>deberán</w:t>
            </w:r>
            <w:r w:rsidRPr="00A94F6E">
              <w:rPr>
                <w:rFonts w:ascii="Times New Roman" w:hAnsi="Times New Roman" w:cs="Times New Roman"/>
                <w:lang w:val="es-ES_tradnl"/>
              </w:rPr>
              <w:t xml:space="preserve"> divulgar </w:t>
            </w:r>
            <w:r w:rsidRPr="00A94F6E">
              <w:rPr>
                <w:rFonts w:ascii="Times New Roman" w:hAnsi="Times New Roman" w:cs="Times New Roman"/>
                <w:strike/>
                <w:lang w:val="es-ES_tradnl"/>
              </w:rPr>
              <w:t>en espacios de público acceso,</w:t>
            </w:r>
            <w:r w:rsidRPr="00A94F6E">
              <w:rPr>
                <w:rFonts w:ascii="Times New Roman" w:hAnsi="Times New Roman" w:cs="Times New Roman"/>
                <w:lang w:val="es-ES_tradnl"/>
              </w:rPr>
              <w:t xml:space="preserve"> su oferta institucional para promover el bienestar en la educación. Esta oferta puede incluir: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Talleres de formación e información sobre bienestar.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Capacitaciones escolares.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c) Actividades que fomenten las relaciones sanas, libres de </w:t>
            </w:r>
            <w:r w:rsidRPr="00A94F6E">
              <w:rPr>
                <w:rFonts w:ascii="Times New Roman" w:hAnsi="Times New Roman" w:cs="Times New Roman"/>
                <w:i/>
                <w:lang w:val="es-ES_tradnl"/>
              </w:rPr>
              <w:t>bull</w:t>
            </w:r>
            <w:r w:rsidR="00713B73" w:rsidRPr="00A94F6E">
              <w:rPr>
                <w:rFonts w:ascii="Times New Roman" w:hAnsi="Times New Roman" w:cs="Times New Roman"/>
                <w:b/>
                <w:i/>
                <w:highlight w:val="yellow"/>
                <w:u w:val="single"/>
                <w:lang w:val="es-ES_tradnl"/>
              </w:rPr>
              <w:t>y</w:t>
            </w:r>
            <w:r w:rsidRPr="00A94F6E">
              <w:rPr>
                <w:rFonts w:ascii="Times New Roman" w:hAnsi="Times New Roman" w:cs="Times New Roman"/>
                <w:i/>
                <w:lang w:val="es-ES_tradnl"/>
              </w:rPr>
              <w:t>ing</w:t>
            </w:r>
            <w:r w:rsidRPr="00A94F6E">
              <w:rPr>
                <w:rFonts w:ascii="Times New Roman" w:hAnsi="Times New Roman" w:cs="Times New Roman"/>
                <w:lang w:val="es-ES_tradnl"/>
              </w:rPr>
              <w:t xml:space="preserve"> y acoso escolar.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Talleres de meditación, actividades físicas y nutrición en las instituciones educativas.</w:t>
            </w:r>
          </w:p>
          <w:p w:rsidR="00634D44" w:rsidRPr="00A94F6E" w:rsidRDefault="00634D44" w:rsidP="00DC3DEE">
            <w:pPr>
              <w:spacing w:line="240" w:lineRule="auto"/>
              <w:rPr>
                <w:rFonts w:ascii="Times New Roman" w:hAnsi="Times New Roman" w:cs="Times New Roman"/>
                <w:b/>
              </w:rPr>
            </w:pPr>
          </w:p>
        </w:tc>
        <w:tc>
          <w:tcPr>
            <w:tcW w:w="2977" w:type="dxa"/>
          </w:tcPr>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Artículo 6°. Bienestar en la educación.</w:t>
            </w:r>
            <w:r w:rsidRPr="00A94F6E">
              <w:rPr>
                <w:rFonts w:ascii="Times New Roman" w:hAnsi="Times New Roman" w:cs="Times New Roman"/>
                <w:lang w:val="es-ES_tradnl"/>
              </w:rPr>
              <w:t> Durante el Día Nacional del Bienestar, las instituciones privadas y</w:t>
            </w:r>
            <w:r w:rsidRPr="00A94F6E">
              <w:rPr>
                <w:rFonts w:ascii="Times New Roman" w:hAnsi="Times New Roman" w:cs="Times New Roman"/>
                <w:b/>
                <w:lang w:val="es-ES_tradnl"/>
              </w:rPr>
              <w:t xml:space="preserve"> </w:t>
            </w:r>
            <w:r w:rsidRPr="00A94F6E">
              <w:rPr>
                <w:rFonts w:ascii="Times New Roman" w:hAnsi="Times New Roman" w:cs="Times New Roman"/>
                <w:lang w:val="es-ES_tradnl"/>
              </w:rPr>
              <w:t xml:space="preserve">las entidades públicas del orden nacional, departamental, municipal y distrital </w:t>
            </w:r>
            <w:r w:rsidR="000453EB" w:rsidRPr="00A94F6E">
              <w:rPr>
                <w:rFonts w:ascii="Times New Roman" w:hAnsi="Times New Roman" w:cs="Times New Roman"/>
                <w:lang w:val="es-ES_tradnl"/>
              </w:rPr>
              <w:t xml:space="preserve">deberán </w:t>
            </w:r>
            <w:r w:rsidRPr="00A94F6E">
              <w:rPr>
                <w:rFonts w:ascii="Times New Roman" w:hAnsi="Times New Roman" w:cs="Times New Roman"/>
                <w:lang w:val="es-ES_tradnl"/>
              </w:rPr>
              <w:t xml:space="preserve"> divulgar, su oferta institucional para promover el bienestar en la educación. Esta oferta puede incluir: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Talleres de formación e información sobre bienestar.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Capacitaciones escolares.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c) Actividades que fomenten las relaciones sanas, libres de </w:t>
            </w:r>
            <w:r w:rsidRPr="00A94F6E">
              <w:rPr>
                <w:rFonts w:ascii="Times New Roman" w:hAnsi="Times New Roman" w:cs="Times New Roman"/>
                <w:i/>
                <w:lang w:val="es-ES_tradnl"/>
              </w:rPr>
              <w:t>bull</w:t>
            </w:r>
            <w:r w:rsidR="00713B73" w:rsidRPr="00A94F6E">
              <w:rPr>
                <w:rFonts w:ascii="Times New Roman" w:hAnsi="Times New Roman" w:cs="Times New Roman"/>
                <w:i/>
                <w:lang w:val="es-ES_tradnl"/>
              </w:rPr>
              <w:t>y</w:t>
            </w:r>
            <w:r w:rsidRPr="00A94F6E">
              <w:rPr>
                <w:rFonts w:ascii="Times New Roman" w:hAnsi="Times New Roman" w:cs="Times New Roman"/>
                <w:i/>
                <w:lang w:val="es-ES_tradnl"/>
              </w:rPr>
              <w:t>ing</w:t>
            </w:r>
            <w:r w:rsidRPr="00A94F6E">
              <w:rPr>
                <w:rFonts w:ascii="Times New Roman" w:hAnsi="Times New Roman" w:cs="Times New Roman"/>
                <w:lang w:val="es-ES_tradnl"/>
              </w:rPr>
              <w:t xml:space="preserve"> y acoso escolar.</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Talleres de meditación, actividades físicas y nutrición en las instituciones educativas.</w:t>
            </w:r>
          </w:p>
          <w:p w:rsidR="00634D44" w:rsidRPr="00A94F6E" w:rsidRDefault="00634D44" w:rsidP="00DC3DEE">
            <w:pPr>
              <w:spacing w:line="240" w:lineRule="auto"/>
              <w:rPr>
                <w:rFonts w:ascii="Times New Roman" w:hAnsi="Times New Roman" w:cs="Times New Roman"/>
                <w:b/>
              </w:rPr>
            </w:pPr>
          </w:p>
        </w:tc>
        <w:tc>
          <w:tcPr>
            <w:tcW w:w="1843" w:type="dxa"/>
            <w:vAlign w:val="center"/>
          </w:tcPr>
          <w:p w:rsidR="00634D44" w:rsidRPr="00A94F6E" w:rsidRDefault="00634D44" w:rsidP="000453EB">
            <w:pPr>
              <w:pStyle w:val="Prrafodelista"/>
              <w:numPr>
                <w:ilvl w:val="0"/>
                <w:numId w:val="38"/>
              </w:numPr>
              <w:tabs>
                <w:tab w:val="left" w:pos="2896"/>
              </w:tabs>
              <w:ind w:left="176" w:hanging="176"/>
              <w:jc w:val="both"/>
              <w:rPr>
                <w:rFonts w:ascii="Times New Roman" w:hAnsi="Times New Roman" w:cs="Times New Roman"/>
              </w:rPr>
            </w:pPr>
            <w:r w:rsidRPr="00A94F6E">
              <w:rPr>
                <w:rFonts w:ascii="Times New Roman" w:hAnsi="Times New Roman" w:cs="Times New Roman"/>
              </w:rPr>
              <w:t>Se incluyeron a las entidades del orden privado en el deber de difusión, con el propósito de extender el alcance de su divulgación.</w:t>
            </w:r>
          </w:p>
          <w:p w:rsidR="00713B73" w:rsidRPr="00A94F6E" w:rsidRDefault="00713B73" w:rsidP="00634D44">
            <w:pPr>
              <w:tabs>
                <w:tab w:val="left" w:pos="2896"/>
              </w:tabs>
              <w:jc w:val="both"/>
              <w:rPr>
                <w:rFonts w:ascii="Times New Roman" w:hAnsi="Times New Roman" w:cs="Times New Roman"/>
                <w:b/>
              </w:rPr>
            </w:pPr>
          </w:p>
          <w:p w:rsidR="000453EB" w:rsidRPr="00A94F6E" w:rsidRDefault="000453EB" w:rsidP="00634D44">
            <w:pPr>
              <w:tabs>
                <w:tab w:val="left" w:pos="2896"/>
              </w:tabs>
              <w:jc w:val="both"/>
              <w:rPr>
                <w:rFonts w:ascii="Times New Roman" w:hAnsi="Times New Roman" w:cs="Times New Roman"/>
                <w:b/>
              </w:rPr>
            </w:pPr>
            <w:r w:rsidRPr="00A94F6E">
              <w:rPr>
                <w:rFonts w:ascii="Times New Roman" w:hAnsi="Times New Roman" w:cs="Times New Roman"/>
              </w:rPr>
              <w:t xml:space="preserve">2. Se modifica el verbo rector de la norma con el propósito de imponer una obligación y no una mera condición potestativa.  </w:t>
            </w:r>
          </w:p>
        </w:tc>
      </w:tr>
      <w:tr w:rsidR="00A40AB5" w:rsidRPr="00A94F6E" w:rsidTr="003C41F9">
        <w:trPr>
          <w:trHeight w:val="1326"/>
        </w:trPr>
        <w:tc>
          <w:tcPr>
            <w:tcW w:w="2978" w:type="dxa"/>
          </w:tcPr>
          <w:p w:rsidR="00A40AB5" w:rsidRPr="00A94F6E" w:rsidRDefault="00A40AB5" w:rsidP="00A40AB5">
            <w:pPr>
              <w:jc w:val="both"/>
              <w:rPr>
                <w:rFonts w:ascii="Times New Roman" w:hAnsi="Times New Roman" w:cs="Times New Roman"/>
                <w:lang w:val="es-MX"/>
              </w:rPr>
            </w:pPr>
            <w:r w:rsidRPr="00A94F6E">
              <w:rPr>
                <w:rFonts w:ascii="Times New Roman" w:hAnsi="Times New Roman" w:cs="Times New Roman"/>
                <w:b/>
                <w:lang w:val="es-MX"/>
              </w:rPr>
              <w:t xml:space="preserve">Artículo 7. Turismo de bienestar. </w:t>
            </w:r>
            <w:r w:rsidRPr="00A94F6E">
              <w:rPr>
                <w:rFonts w:ascii="Times New Roman" w:hAnsi="Times New Roman" w:cs="Times New Roman"/>
                <w:lang w:val="es-MX"/>
              </w:rPr>
              <w:t>El bienestar también es un estado que se adquiere a través de actividades relacionadas con una clase de turismo especializado que se preocupa por brindar experiencias centradas en el buen vivir. En ese sentido, el turismo de bienestar propende por el impulso de viajes con el objetivo de cuidarse a sí mismo por medio de actividades que fomenten el bienestar y prevengan las condiciones médicas.</w:t>
            </w:r>
          </w:p>
          <w:p w:rsidR="00A40AB5" w:rsidRPr="00A94F6E" w:rsidRDefault="00A40AB5" w:rsidP="00A40AB5">
            <w:pPr>
              <w:jc w:val="both"/>
              <w:rPr>
                <w:rFonts w:ascii="Times New Roman" w:hAnsi="Times New Roman" w:cs="Times New Roman"/>
                <w:lang w:val="es-MX"/>
              </w:rPr>
            </w:pPr>
          </w:p>
          <w:p w:rsidR="00A40AB5" w:rsidRPr="00A94F6E" w:rsidRDefault="00A40AB5" w:rsidP="00A40AB5">
            <w:pPr>
              <w:jc w:val="both"/>
              <w:rPr>
                <w:rFonts w:ascii="Times New Roman" w:hAnsi="Times New Roman" w:cs="Times New Roman"/>
                <w:lang w:val="es-MX"/>
              </w:rPr>
            </w:pPr>
            <w:r w:rsidRPr="00A94F6E">
              <w:rPr>
                <w:rFonts w:ascii="Times New Roman" w:hAnsi="Times New Roman" w:cs="Times New Roman"/>
                <w:lang w:val="es-MX"/>
              </w:rPr>
              <w:t>El Gobierno Nacional, en cabeza del Ministerio de Comercio, Industria y Turismo, y a través de sus entidades promotoras nacionales e internacionales como Procolombia y Colombia Productiva, deberá diseñar una estrategia de promoción e implementación del turismo de bienestar en Colombia que incluya actividades de:</w:t>
            </w:r>
          </w:p>
          <w:p w:rsidR="00A40AB5" w:rsidRPr="00A94F6E" w:rsidRDefault="00A40AB5" w:rsidP="00A40AB5">
            <w:pPr>
              <w:jc w:val="both"/>
              <w:rPr>
                <w:rFonts w:ascii="Times New Roman" w:hAnsi="Times New Roman" w:cs="Times New Roman"/>
                <w:lang w:val="es-MX"/>
              </w:rPr>
            </w:pP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Termalismo.</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Talasoterapia.</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Tratamientos de spa.</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Masajes específicos.</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Talleres de nutrición.</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Yoga, meditación, tai chi, qi gong.</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Tradiciones indígenas.</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 xml:space="preserve">Retiros espirituales. </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Senderismo.</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Actividades holísticas.</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Talleres de superación personal.</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Talleres de respiración consciente.</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Talleres de silencio.</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Programas de desintoxicación.</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Programas anti-estrés.</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Programas de control de peso.</w:t>
            </w:r>
          </w:p>
          <w:p w:rsidR="00A40AB5" w:rsidRPr="00A94F6E" w:rsidRDefault="00A40AB5" w:rsidP="00A40AB5">
            <w:pPr>
              <w:pStyle w:val="Prrafodelista"/>
              <w:numPr>
                <w:ilvl w:val="0"/>
                <w:numId w:val="11"/>
              </w:numPr>
              <w:spacing w:line="240" w:lineRule="auto"/>
              <w:jc w:val="both"/>
              <w:rPr>
                <w:rFonts w:ascii="Times New Roman" w:hAnsi="Times New Roman" w:cs="Times New Roman"/>
                <w:lang w:val="es-MX"/>
              </w:rPr>
            </w:pPr>
            <w:r w:rsidRPr="00A94F6E">
              <w:rPr>
                <w:rFonts w:ascii="Times New Roman" w:hAnsi="Times New Roman" w:cs="Times New Roman"/>
                <w:lang w:val="es-MX"/>
              </w:rPr>
              <w:t>Cultivos orgánicos.</w:t>
            </w:r>
          </w:p>
          <w:p w:rsidR="00A40AB5" w:rsidRPr="00A94F6E" w:rsidRDefault="00A40AB5" w:rsidP="00A40AB5">
            <w:pPr>
              <w:pStyle w:val="Prrafodelista"/>
              <w:jc w:val="both"/>
              <w:rPr>
                <w:rFonts w:ascii="Times New Roman" w:hAnsi="Times New Roman" w:cs="Times New Roman"/>
                <w:lang w:val="es-MX"/>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46006D" w:rsidRPr="00A94F6E" w:rsidRDefault="0046006D" w:rsidP="00A40AB5">
            <w:pPr>
              <w:jc w:val="both"/>
              <w:rPr>
                <w:rFonts w:ascii="Times New Roman" w:hAnsi="Times New Roman" w:cs="Times New Roman"/>
                <w:b/>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b/>
              </w:rPr>
              <w:t xml:space="preserve">Parágrafo primero. </w:t>
            </w:r>
            <w:r w:rsidRPr="00A94F6E">
              <w:rPr>
                <w:rFonts w:ascii="Times New Roman" w:hAnsi="Times New Roman" w:cs="Times New Roman"/>
              </w:rPr>
              <w:t xml:space="preserve">Los centros termales, de talasoterapia y de spa deberán disponer de una reglamentación específica y actualizada, que les den una garantía higiénico - sanitaria a los usuarios. El Ministerio de Salud y Protección Social deberá reglamentar los requisitos mínimos para la apertura y funcionamiento de los centros termales, de talasoterapia y de spa. </w:t>
            </w:r>
          </w:p>
          <w:p w:rsidR="00A40AB5" w:rsidRPr="00A94F6E" w:rsidRDefault="00A40AB5" w:rsidP="00A40AB5">
            <w:pPr>
              <w:jc w:val="both"/>
              <w:rPr>
                <w:rFonts w:ascii="Times New Roman" w:hAnsi="Times New Roman" w:cs="Times New Roman"/>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rPr>
              <w:t xml:space="preserve">Dicha reglamentación deberá tener en cuenta los parámetros generales físico-químicos y microbiológicos de las aguas termales, las aguas utilizadas en spa y de uso lúdico - terapéutico contenida en los estanques o estructuras similares. Estos parámetros deberán servir de referencia para las autoridades sanitarias departamentales, distritales y municipales. </w:t>
            </w:r>
          </w:p>
          <w:p w:rsidR="00A40AB5" w:rsidRPr="00A94F6E" w:rsidRDefault="00A40AB5" w:rsidP="00A40AB5">
            <w:pPr>
              <w:jc w:val="both"/>
              <w:rPr>
                <w:rFonts w:ascii="Times New Roman" w:hAnsi="Times New Roman" w:cs="Times New Roman"/>
              </w:rPr>
            </w:pPr>
          </w:p>
          <w:p w:rsidR="0046006D" w:rsidRPr="00A94F6E" w:rsidRDefault="0046006D" w:rsidP="00A40AB5">
            <w:pPr>
              <w:jc w:val="both"/>
              <w:rPr>
                <w:rFonts w:ascii="Times New Roman" w:hAnsi="Times New Roman" w:cs="Times New Roman"/>
              </w:rPr>
            </w:pPr>
          </w:p>
          <w:p w:rsidR="0046006D" w:rsidRPr="00A94F6E" w:rsidRDefault="0046006D" w:rsidP="00A40AB5">
            <w:pPr>
              <w:jc w:val="both"/>
              <w:rPr>
                <w:rFonts w:ascii="Times New Roman" w:hAnsi="Times New Roman" w:cs="Times New Roman"/>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rPr>
              <w:t>Las sustancias, productos químicos y sistemas de higienización permitidos en el tratamiento de las aguas termales, marinas, aguas para spa contenidas en los estanques o estructuras similares, deberán también estar definidas en la reglamentación que expida el Ministerio de Salud y Protección Social.</w:t>
            </w:r>
          </w:p>
          <w:p w:rsidR="00A40AB5" w:rsidRPr="00A94F6E" w:rsidRDefault="00A40AB5" w:rsidP="00A40AB5">
            <w:pPr>
              <w:jc w:val="both"/>
              <w:rPr>
                <w:rFonts w:ascii="Times New Roman" w:hAnsi="Times New Roman" w:cs="Times New Roman"/>
              </w:rPr>
            </w:pPr>
          </w:p>
          <w:p w:rsidR="00380768" w:rsidRPr="00A94F6E" w:rsidRDefault="00380768" w:rsidP="00A40AB5">
            <w:pPr>
              <w:jc w:val="both"/>
              <w:rPr>
                <w:rFonts w:ascii="Times New Roman" w:hAnsi="Times New Roman" w:cs="Times New Roman"/>
              </w:rPr>
            </w:pPr>
          </w:p>
          <w:p w:rsidR="0046006D" w:rsidRPr="00A94F6E" w:rsidRDefault="0046006D" w:rsidP="00A40AB5">
            <w:pPr>
              <w:jc w:val="both"/>
              <w:rPr>
                <w:rFonts w:ascii="Times New Roman" w:hAnsi="Times New Roman" w:cs="Times New Roman"/>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rPr>
              <w:t xml:space="preserve">De igual manera las Corporaciones Autónomas Regionales (CAR) deberán vigilar que las aguas de estos centros cumplan con la Resolución 631 del 17 de marzo de 2015 o reglamentación vigente del Ministerio de Ambiente y Desarrollo Sostenible “por la cual se establecen los parámetros y los valores límites máximos permisibles en los vertimientos puntuales a cuerpos de aguas superficiales y a los sistemas de alcantarillado público”. </w:t>
            </w:r>
          </w:p>
          <w:p w:rsidR="00A40AB5" w:rsidRPr="00A94F6E" w:rsidRDefault="00A40AB5" w:rsidP="00A40AB5">
            <w:pPr>
              <w:jc w:val="both"/>
              <w:rPr>
                <w:rFonts w:ascii="Times New Roman" w:hAnsi="Times New Roman" w:cs="Times New Roman"/>
              </w:rPr>
            </w:pPr>
          </w:p>
          <w:p w:rsidR="00380768" w:rsidRPr="00A94F6E" w:rsidRDefault="00380768" w:rsidP="00A40AB5">
            <w:pPr>
              <w:jc w:val="both"/>
              <w:rPr>
                <w:rFonts w:ascii="Times New Roman" w:hAnsi="Times New Roman" w:cs="Times New Roman"/>
              </w:rPr>
            </w:pPr>
          </w:p>
          <w:p w:rsidR="0046006D" w:rsidRPr="00A94F6E" w:rsidRDefault="0046006D" w:rsidP="00A40AB5">
            <w:pPr>
              <w:jc w:val="both"/>
              <w:rPr>
                <w:rFonts w:ascii="Times New Roman" w:hAnsi="Times New Roman" w:cs="Times New Roman"/>
              </w:rPr>
            </w:pPr>
          </w:p>
          <w:p w:rsidR="0046006D" w:rsidRPr="00A94F6E" w:rsidRDefault="0046006D" w:rsidP="00A40AB5">
            <w:pPr>
              <w:jc w:val="both"/>
              <w:rPr>
                <w:rFonts w:ascii="Times New Roman" w:hAnsi="Times New Roman" w:cs="Times New Roman"/>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rPr>
              <w:t>Las CAR también deberán garantizar la sostenibilidad ambiental de las aguas termales a efectos de evitar su degradación en cuanto a su calidad y su reducción y con respecto a su cantidad, como consecuencia de un uso inconveniente o irracional de dicho recurso.</w:t>
            </w:r>
          </w:p>
          <w:p w:rsidR="00A40AB5" w:rsidRPr="00A94F6E" w:rsidRDefault="00A40AB5" w:rsidP="00A40AB5">
            <w:pPr>
              <w:jc w:val="both"/>
              <w:rPr>
                <w:rFonts w:ascii="Times New Roman" w:hAnsi="Times New Roman" w:cs="Times New Roman"/>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rPr>
              <w:t>Para los efectos del presente artículo, el Ministerio de Salud y Protección Social deberá continuar haciendo vigilancia y control del Decreto 780 de 2016 (decreto único reglamentario del sector salud), Titulo 7, Normas de seguridad en piscinas), Capitulo 1 Piscinas de uso colectivo abiertas al público general, articulo 2.8.7.1.2.3 “parámetros de calidad de agua y productos y sustancias químicas utilizadas en el agua contenida en estanques de piscinas”.</w:t>
            </w:r>
          </w:p>
          <w:p w:rsidR="00A40AB5" w:rsidRPr="00A94F6E" w:rsidRDefault="00A40AB5" w:rsidP="00A40AB5">
            <w:pPr>
              <w:jc w:val="both"/>
              <w:rPr>
                <w:rFonts w:ascii="Times New Roman" w:hAnsi="Times New Roman" w:cs="Times New Roman"/>
              </w:rPr>
            </w:pPr>
          </w:p>
          <w:p w:rsidR="00380768" w:rsidRPr="00A94F6E" w:rsidRDefault="00380768" w:rsidP="00A40AB5">
            <w:pPr>
              <w:jc w:val="both"/>
              <w:rPr>
                <w:rFonts w:ascii="Times New Roman" w:hAnsi="Times New Roman" w:cs="Times New Roman"/>
                <w:b/>
                <w:lang w:val="es-MX"/>
              </w:rPr>
            </w:pPr>
          </w:p>
          <w:p w:rsidR="00380768" w:rsidRPr="00A94F6E" w:rsidRDefault="00380768" w:rsidP="00A40AB5">
            <w:pPr>
              <w:jc w:val="both"/>
              <w:rPr>
                <w:rFonts w:ascii="Times New Roman" w:hAnsi="Times New Roman" w:cs="Times New Roman"/>
                <w:b/>
                <w:lang w:val="es-MX"/>
              </w:rPr>
            </w:pPr>
          </w:p>
          <w:p w:rsidR="00A40AB5" w:rsidRPr="00A94F6E" w:rsidRDefault="00A40AB5" w:rsidP="00A40AB5">
            <w:pPr>
              <w:jc w:val="both"/>
              <w:rPr>
                <w:rFonts w:ascii="Times New Roman" w:hAnsi="Times New Roman" w:cs="Times New Roman"/>
                <w:lang w:val="es-MX"/>
              </w:rPr>
            </w:pPr>
            <w:r w:rsidRPr="00A94F6E">
              <w:rPr>
                <w:rFonts w:ascii="Times New Roman" w:hAnsi="Times New Roman" w:cs="Times New Roman"/>
                <w:b/>
                <w:lang w:val="es-MX"/>
              </w:rPr>
              <w:t>Parágrafo segundo.</w:t>
            </w:r>
            <w:r w:rsidRPr="00A94F6E">
              <w:rPr>
                <w:rFonts w:ascii="Times New Roman" w:hAnsi="Times New Roman" w:cs="Times New Roman"/>
                <w:lang w:val="es-MX"/>
              </w:rPr>
              <w:t xml:space="preserve"> La estrategia de turismo de bienestar que se implemente en Colombia por parte del Ministerio de Comercio, Industria y Turismo, a través de Procolombia y Colombia Productiva, deberá responder a las condiciones de envejecimiento de la población mundial; la progresión de enfermedades como el estrés, insomnio, obesidad; el creciente interés por estilos de vida saludables y el interés en actividades holísticas.</w:t>
            </w:r>
          </w:p>
          <w:p w:rsidR="00A40AB5" w:rsidRPr="00A94F6E" w:rsidRDefault="00A40AB5" w:rsidP="00A40AB5">
            <w:pPr>
              <w:jc w:val="both"/>
              <w:rPr>
                <w:rFonts w:ascii="Times New Roman" w:hAnsi="Times New Roman" w:cs="Times New Roman"/>
                <w:lang w:val="es-MX"/>
              </w:rPr>
            </w:pPr>
          </w:p>
          <w:p w:rsidR="00A40AB5" w:rsidRPr="00A94F6E" w:rsidRDefault="00A40AB5" w:rsidP="00A40AB5">
            <w:pPr>
              <w:jc w:val="both"/>
              <w:rPr>
                <w:rFonts w:ascii="Times New Roman" w:hAnsi="Times New Roman" w:cs="Times New Roman"/>
              </w:rPr>
            </w:pPr>
            <w:r w:rsidRPr="00A94F6E">
              <w:rPr>
                <w:rFonts w:ascii="Times New Roman" w:hAnsi="Times New Roman" w:cs="Times New Roman"/>
                <w:b/>
                <w:lang w:val="es-MX"/>
              </w:rPr>
              <w:t>Parágrafo tercero.</w:t>
            </w:r>
            <w:r w:rsidRPr="00A94F6E">
              <w:rPr>
                <w:rFonts w:ascii="Times New Roman" w:hAnsi="Times New Roman" w:cs="Times New Roman"/>
                <w:lang w:val="es-MX"/>
              </w:rPr>
              <w:t xml:space="preserve"> El bienestar como actividad turística se desarrollará a través de operadores turísticos y agencias de viajes legalmente constituidas según las normas vigentes; y en espacios naturales, hoteles, centros termales, comunidades, resguardos indígenas y spa que cumplan con la naturaleza de lo que es el bienestar, para lo cual cuenten con actividades dirigidas a esta finalidad y se encuentren legalmente constituidos.</w:t>
            </w:r>
          </w:p>
          <w:p w:rsidR="00A40AB5" w:rsidRPr="00A94F6E" w:rsidRDefault="00A40AB5" w:rsidP="00A40AB5">
            <w:pPr>
              <w:jc w:val="both"/>
              <w:rPr>
                <w:rFonts w:ascii="Times New Roman" w:hAnsi="Times New Roman" w:cs="Times New Roman"/>
              </w:rPr>
            </w:pPr>
          </w:p>
        </w:tc>
        <w:tc>
          <w:tcPr>
            <w:tcW w:w="2976" w:type="dxa"/>
          </w:tcPr>
          <w:p w:rsidR="00DC3DEE" w:rsidRPr="00A94F6E" w:rsidRDefault="00DC3DEE" w:rsidP="00DC3DEE">
            <w:pPr>
              <w:shd w:val="clear" w:color="auto" w:fill="FFFFFF"/>
              <w:spacing w:before="45" w:after="15"/>
              <w:ind w:right="30" w:firstLine="210"/>
              <w:jc w:val="both"/>
              <w:rPr>
                <w:rFonts w:ascii="Times New Roman" w:hAnsi="Times New Roman" w:cs="Times New Roman"/>
                <w:strike/>
                <w:lang w:val="es-ES_tradnl"/>
              </w:rPr>
            </w:pPr>
            <w:r w:rsidRPr="00A94F6E">
              <w:rPr>
                <w:rFonts w:ascii="Times New Roman" w:hAnsi="Times New Roman" w:cs="Times New Roman"/>
                <w:smallCaps/>
                <w:lang w:val="es-ES_tradnl"/>
              </w:rPr>
              <w:t>Artículo 7°. Turismo de bienestar</w:t>
            </w:r>
            <w:r w:rsidRPr="00A94F6E">
              <w:rPr>
                <w:rFonts w:ascii="Times New Roman" w:hAnsi="Times New Roman" w:cs="Times New Roman"/>
                <w:lang w:val="es-ES_tradnl"/>
              </w:rPr>
              <w:t>. </w:t>
            </w:r>
            <w:r w:rsidRPr="00A94F6E">
              <w:rPr>
                <w:rFonts w:ascii="Times New Roman" w:hAnsi="Times New Roman" w:cs="Times New Roman"/>
                <w:strike/>
                <w:lang w:val="es-ES_tradnl"/>
              </w:rPr>
              <w:t>El bienestar también es un estado que se adquiere a través de actividades relacionadas con una clase de turismo especializado que se preocupa por brindar experiencias centradas en el buen vivir. En ese sentido, el turismo de bienestar propende por el impulso de viajes con el objetivo de cuidarse a sí mismo por medio de actividades que fomenten el bienestar y prevengan las condiciones médicas.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EA3E09"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El g</w:t>
            </w:r>
            <w:r w:rsidR="00DC3DEE" w:rsidRPr="00A94F6E">
              <w:rPr>
                <w:rFonts w:ascii="Times New Roman" w:hAnsi="Times New Roman" w:cs="Times New Roman"/>
                <w:lang w:val="es-ES_tradnl"/>
              </w:rPr>
              <w:t>obierno nacional, en cabeza del Ministerio de Comercio, Industria y Turismo, y a través de sus entidades promotoras nacionales e internacionales como Procolombia y Colombia Productiva, deberá diseñar una estrategia de promoción e implementación del turismo de bienestar en Colombia que incluya actividades de:</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Termalismo.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Talasoterapia.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Tratamientos de spa.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Masajes específicos.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Talleres de nutrición.</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Yoga, meditación</w:t>
            </w:r>
            <w:r w:rsidRPr="00A94F6E">
              <w:rPr>
                <w:rFonts w:ascii="Times New Roman" w:hAnsi="Times New Roman" w:cs="Times New Roman"/>
                <w:i/>
                <w:lang w:val="es-ES_tradnl"/>
              </w:rPr>
              <w:t>, tai chi, qi gong</w:t>
            </w:r>
            <w:r w:rsidRPr="00A94F6E">
              <w:rPr>
                <w:rFonts w:ascii="Times New Roman" w:hAnsi="Times New Roman" w:cs="Times New Roman"/>
                <w:lang w:val="es-ES_tradnl"/>
              </w:rPr>
              <w:t>.</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g) Tradiciones indígenas.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h) Retiros espirituales.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i) Senderismo.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j) Actividades holísticas.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k) Talleres de superación personal.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l) Talleres de respiración consciente.</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m) Talleres de silencio.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n) Programas de desintoxicación.</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o) Programas anti-estrés.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p) Programas de control de peso.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q) Cultivos orgánicos.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Parágrafo primero.</w:t>
            </w:r>
            <w:r w:rsidRPr="00A94F6E">
              <w:rPr>
                <w:rFonts w:ascii="Times New Roman" w:hAnsi="Times New Roman" w:cs="Times New Roman"/>
                <w:lang w:val="es-ES_tradnl"/>
              </w:rPr>
              <w:t xml:space="preserve"> Los centros termales, de talasoterapia y de spa deberán disponer de una reglamentación específica y actualizada, que les den una garantía higiénico - sanitaria a los usuarios. El Ministerio de Salud y Protección Social deberá reglamentar los requisitos mínimos para la apertura y funcionamiento de los centros termales, de talasoterapia y de spa.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Dicha reglamentación deberá tener en cuenta los parámetros generales físico-químicos y microbiológicos de las aguas termales, las aguas utilizadas en spa y de uso lúdico - terapéutico contenida en los estanques o estructuras similares. Estos parámetros deberán servir de referencia para las autoridades sanitarias departamentales, distritales y municipales.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Las sustancias, productos químicos y sistemas de higienización permitidos en el tratamiento de las aguas termales, marinas, aguas para spa contenidas en los estanques o estructuras similares, deberán también estar definidas en la reglamentación que expida el Ministerio de Salud y Protección Social.</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strike/>
                <w:lang w:val="es-ES_tradnl"/>
              </w:rPr>
              <w:t>De igual manera las Corporaciones Autónomas Regionales (CAR) deberán vigilar que las aguas de estos centros cumplan con la Resolución 631 del 17 de marzo de 2015 o reglamentación vigente d</w:t>
            </w:r>
            <w:r w:rsidRPr="00A94F6E">
              <w:rPr>
                <w:rFonts w:ascii="Times New Roman" w:hAnsi="Times New Roman" w:cs="Times New Roman"/>
                <w:lang w:val="es-ES_tradnl"/>
              </w:rPr>
              <w:t xml:space="preserve">el Ministerio de Ambiente y Desarrollo Sostenible </w:t>
            </w:r>
            <w:r w:rsidRPr="00A94F6E">
              <w:rPr>
                <w:rFonts w:ascii="Times New Roman" w:hAnsi="Times New Roman" w:cs="Times New Roman"/>
                <w:b/>
                <w:u w:val="single"/>
                <w:lang w:val="es-ES_tradnl"/>
              </w:rPr>
              <w:t xml:space="preserve">reglamentará y establecerá </w:t>
            </w:r>
            <w:r w:rsidRPr="00A94F6E">
              <w:rPr>
                <w:rFonts w:ascii="Times New Roman" w:hAnsi="Times New Roman" w:cs="Times New Roman"/>
                <w:strike/>
                <w:lang w:val="es-ES_tradnl"/>
              </w:rPr>
              <w:t>"por la cual se establecen</w:t>
            </w:r>
            <w:r w:rsidRPr="00A94F6E">
              <w:rPr>
                <w:rFonts w:ascii="Times New Roman" w:hAnsi="Times New Roman" w:cs="Times New Roman"/>
                <w:lang w:val="es-ES_tradnl"/>
              </w:rPr>
              <w:t xml:space="preserve"> los parámetros y los valores límites máximos permisibles en los vertimientos puntuales a cuerpos de aguas superficiales y a los sistemas de alcantarillado público</w:t>
            </w:r>
            <w:r w:rsidRPr="00A94F6E">
              <w:rPr>
                <w:rFonts w:ascii="Times New Roman" w:hAnsi="Times New Roman" w:cs="Times New Roman"/>
                <w:strike/>
                <w:lang w:val="es-ES_tradnl"/>
              </w:rPr>
              <w:t>".</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Las CAR </w:t>
            </w:r>
            <w:r w:rsidRPr="00A94F6E">
              <w:rPr>
                <w:rFonts w:ascii="Times New Roman" w:hAnsi="Times New Roman" w:cs="Times New Roman"/>
                <w:strike/>
                <w:lang w:val="es-ES_tradnl"/>
              </w:rPr>
              <w:t xml:space="preserve">también </w:t>
            </w:r>
            <w:r w:rsidRPr="00A94F6E">
              <w:rPr>
                <w:rFonts w:ascii="Times New Roman" w:hAnsi="Times New Roman" w:cs="Times New Roman"/>
                <w:lang w:val="es-ES_tradnl"/>
              </w:rPr>
              <w:t xml:space="preserve">deberán garantizar la sostenibilidad ambiental de las aguas termales </w:t>
            </w:r>
            <w:r w:rsidRPr="00A94F6E">
              <w:rPr>
                <w:rFonts w:ascii="Times New Roman" w:hAnsi="Times New Roman" w:cs="Times New Roman"/>
                <w:strike/>
                <w:lang w:val="es-ES_tradnl"/>
              </w:rPr>
              <w:t>a efectos de evitar su degradación en cuanto a su calidad y su reducción y con respecto a su cantidad, como consecuencia de un uso inconveniente o irracional de dicho recurso.</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strike/>
                <w:lang w:val="es-ES_tradnl"/>
              </w:rPr>
              <w:t>Para los efectos del presente artículo,</w:t>
            </w:r>
            <w:r w:rsidRPr="00A94F6E">
              <w:rPr>
                <w:rFonts w:ascii="Times New Roman" w:hAnsi="Times New Roman" w:cs="Times New Roman"/>
                <w:lang w:val="es-ES_tradnl"/>
              </w:rPr>
              <w:t xml:space="preserve"> el Ministerio de Salud y Protección Social </w:t>
            </w:r>
            <w:r w:rsidRPr="00A94F6E">
              <w:rPr>
                <w:rFonts w:ascii="Times New Roman" w:hAnsi="Times New Roman" w:cs="Times New Roman"/>
                <w:b/>
                <w:u w:val="single"/>
                <w:lang w:val="es-ES_tradnl"/>
              </w:rPr>
              <w:t xml:space="preserve">realizará la </w:t>
            </w:r>
            <w:r w:rsidRPr="00A94F6E">
              <w:rPr>
                <w:rFonts w:ascii="Times New Roman" w:hAnsi="Times New Roman" w:cs="Times New Roman"/>
                <w:strike/>
                <w:lang w:val="es-ES_tradnl"/>
              </w:rPr>
              <w:t>deberá continuar haciendo</w:t>
            </w:r>
            <w:r w:rsidRPr="00A94F6E">
              <w:rPr>
                <w:rFonts w:ascii="Times New Roman" w:hAnsi="Times New Roman" w:cs="Times New Roman"/>
                <w:lang w:val="es-ES_tradnl"/>
              </w:rPr>
              <w:t xml:space="preserve"> vigilancia y control </w:t>
            </w:r>
            <w:r w:rsidRPr="00A94F6E">
              <w:rPr>
                <w:rFonts w:ascii="Times New Roman" w:hAnsi="Times New Roman" w:cs="Times New Roman"/>
                <w:strike/>
                <w:lang w:val="es-ES_tradnl"/>
              </w:rPr>
              <w:t>del Decreto 780 de 2016 (decreto único reglamentario del sector salud), Título 7, Normas de seguridad en piscinas), Capítulo 1 Piscinas de uso colectivo abiertas al público general, artículo 2.8.7.1.2.3</w:t>
            </w:r>
            <w:r w:rsidRPr="00A94F6E">
              <w:rPr>
                <w:rFonts w:ascii="Times New Roman" w:hAnsi="Times New Roman" w:cs="Times New Roman"/>
                <w:lang w:val="es-ES_tradnl"/>
              </w:rPr>
              <w:t xml:space="preserve"> </w:t>
            </w:r>
            <w:r w:rsidRPr="00A94F6E">
              <w:rPr>
                <w:rFonts w:ascii="Times New Roman" w:hAnsi="Times New Roman" w:cs="Times New Roman"/>
                <w:b/>
                <w:lang w:val="es-ES_tradnl"/>
              </w:rPr>
              <w:t xml:space="preserve">fijando los </w:t>
            </w:r>
            <w:r w:rsidRPr="00A94F6E">
              <w:rPr>
                <w:rFonts w:ascii="Times New Roman" w:hAnsi="Times New Roman" w:cs="Times New Roman"/>
                <w:lang w:val="es-ES_tradnl"/>
              </w:rPr>
              <w:t>parámetros de calidad de agua y productos y sustancias químicas utilizadas en el agua contenida en estanques de piscinas</w:t>
            </w:r>
            <w:r w:rsidRPr="00A94F6E">
              <w:rPr>
                <w:rFonts w:ascii="Times New Roman" w:hAnsi="Times New Roman" w:cs="Times New Roman"/>
                <w:b/>
                <w:u w:val="single"/>
                <w:lang w:val="es-ES_tradnl"/>
              </w:rPr>
              <w:t>"</w:t>
            </w:r>
            <w:r w:rsidRPr="00A94F6E">
              <w:rPr>
                <w:rFonts w:ascii="Times New Roman" w:hAnsi="Times New Roman" w:cs="Times New Roman"/>
                <w:lang w:val="es-ES_tradnl"/>
              </w:rPr>
              <w:t>.</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jc w:val="both"/>
              <w:rPr>
                <w:rFonts w:ascii="Times New Roman" w:hAnsi="Times New Roman" w:cs="Times New Roman"/>
                <w:smallCaps/>
                <w:lang w:val="es-ES_tradnl"/>
              </w:rPr>
            </w:pPr>
          </w:p>
          <w:p w:rsidR="00A40AB5" w:rsidRPr="00A94F6E" w:rsidRDefault="00DC3DEE" w:rsidP="00DC3DEE">
            <w:pPr>
              <w:jc w:val="both"/>
              <w:rPr>
                <w:rFonts w:ascii="Times New Roman" w:hAnsi="Times New Roman" w:cs="Times New Roman"/>
                <w:lang w:val="es-ES_tradnl"/>
              </w:rPr>
            </w:pPr>
            <w:r w:rsidRPr="00A94F6E">
              <w:rPr>
                <w:rFonts w:ascii="Times New Roman" w:hAnsi="Times New Roman" w:cs="Times New Roman"/>
                <w:smallCaps/>
                <w:lang w:val="es-ES_tradnl"/>
              </w:rPr>
              <w:t>Parágrafo segundo.</w:t>
            </w:r>
            <w:r w:rsidRPr="00A94F6E">
              <w:rPr>
                <w:rFonts w:ascii="Times New Roman" w:hAnsi="Times New Roman" w:cs="Times New Roman"/>
                <w:lang w:val="es-ES_tradnl"/>
              </w:rPr>
              <w:t xml:space="preserve"> La estrategia de turismo de bienestar que se implemente en Colombia por parte del Ministerio de Comercio, Industria y Turismo, a través de Procolombia y Colombia Productiva, deberá responder a las condiciones de envejecimiento de la población mundial; la progresión de enfermedades como el estrés, insomnio, obesidad; el creciente interés por estilos de vida saludables y el interés en actividades holísticas.</w:t>
            </w:r>
          </w:p>
          <w:p w:rsidR="00DC3DEE" w:rsidRPr="00A94F6E" w:rsidRDefault="00DC3DEE" w:rsidP="00DC3DEE">
            <w:pPr>
              <w:jc w:val="both"/>
              <w:rPr>
                <w:rFonts w:ascii="Times New Roman" w:hAnsi="Times New Roman" w:cs="Times New Roman"/>
                <w:lang w:val="es-ES_tradnl"/>
              </w:rPr>
            </w:pPr>
          </w:p>
          <w:p w:rsidR="00DC3DEE" w:rsidRPr="00A94F6E" w:rsidRDefault="00DC3DEE" w:rsidP="00DC3DEE">
            <w:pPr>
              <w:jc w:val="both"/>
              <w:rPr>
                <w:rFonts w:ascii="Times New Roman" w:hAnsi="Times New Roman" w:cs="Times New Roman"/>
                <w:strike/>
              </w:rPr>
            </w:pPr>
            <w:r w:rsidRPr="00A94F6E">
              <w:rPr>
                <w:rFonts w:ascii="Times New Roman" w:hAnsi="Times New Roman" w:cs="Times New Roman"/>
                <w:b/>
                <w:strike/>
                <w:highlight w:val="green"/>
                <w:lang w:val="es-MX"/>
              </w:rPr>
              <w:t>Parágrafo tercero.</w:t>
            </w:r>
            <w:r w:rsidRPr="00A94F6E">
              <w:rPr>
                <w:rFonts w:ascii="Times New Roman" w:hAnsi="Times New Roman" w:cs="Times New Roman"/>
                <w:strike/>
                <w:highlight w:val="green"/>
                <w:lang w:val="es-MX"/>
              </w:rPr>
              <w:t xml:space="preserve"> El bienestar como actividad turística se desarrollará a través de operadores turísticos y agencias de viajes legalmente constituidas según las normas vigentes; y en espacios naturales, hoteles, centros termales, comunidades, resguardos indígenas y spa que cumplan con la naturaleza de lo que es el bienestar, para lo cual cuenten con actividades dirigidas a esta finalidad y se encuentren legalmente constituidos.</w:t>
            </w:r>
          </w:p>
          <w:p w:rsidR="00DC3DEE" w:rsidRPr="00A94F6E" w:rsidRDefault="00DC3DEE" w:rsidP="00DC3DEE">
            <w:pPr>
              <w:jc w:val="both"/>
              <w:rPr>
                <w:rFonts w:ascii="Times New Roman" w:hAnsi="Times New Roman" w:cs="Times New Roman"/>
              </w:rPr>
            </w:pPr>
          </w:p>
        </w:tc>
        <w:tc>
          <w:tcPr>
            <w:tcW w:w="2977" w:type="dxa"/>
          </w:tcPr>
          <w:p w:rsidR="00DC3DEE" w:rsidRPr="00A94F6E" w:rsidRDefault="00DC3DEE" w:rsidP="00DC3DEE">
            <w:pPr>
              <w:shd w:val="clear" w:color="auto" w:fill="FFFFFF"/>
              <w:spacing w:before="45" w:after="15"/>
              <w:ind w:right="30"/>
              <w:jc w:val="both"/>
              <w:rPr>
                <w:rFonts w:ascii="Times New Roman" w:hAnsi="Times New Roman" w:cs="Times New Roman"/>
                <w:strike/>
                <w:lang w:val="es-ES_tradnl"/>
              </w:rPr>
            </w:pPr>
            <w:r w:rsidRPr="00A94F6E">
              <w:rPr>
                <w:rFonts w:ascii="Times New Roman" w:hAnsi="Times New Roman" w:cs="Times New Roman"/>
                <w:smallCaps/>
                <w:lang w:val="es-ES_tradnl"/>
              </w:rPr>
              <w:t>Artículo 7°. Turismo de bienestar</w:t>
            </w:r>
            <w:r w:rsidRPr="00A94F6E">
              <w:rPr>
                <w:rFonts w:ascii="Times New Roman" w:hAnsi="Times New Roman" w:cs="Times New Roman"/>
                <w:lang w:val="es-ES_tradnl"/>
              </w:rPr>
              <w:t>. </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EA3E09"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El g</w:t>
            </w:r>
            <w:r w:rsidR="00DC3DEE" w:rsidRPr="00A94F6E">
              <w:rPr>
                <w:rFonts w:ascii="Times New Roman" w:hAnsi="Times New Roman" w:cs="Times New Roman"/>
                <w:lang w:val="es-ES_tradnl"/>
              </w:rPr>
              <w:t>obierno nacional, en cabeza del Ministerio de Comercio, Industria y Turismo, y a través de sus entidades promotoras nacionales e internacionales como Procolombia y Colombia Productiva, deberá diseñar una estrategia de promoción e implementación del turismo de bienestar en Colombia que incluya actividades de:</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a) Termalismo.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b) Talasoterapia.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c) Tratamientos de spa.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 Masajes específicos.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 Talleres de nutrición.</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f) Yoga, meditación</w:t>
            </w:r>
            <w:r w:rsidRPr="00A94F6E">
              <w:rPr>
                <w:rFonts w:ascii="Times New Roman" w:hAnsi="Times New Roman" w:cs="Times New Roman"/>
                <w:i/>
                <w:lang w:val="es-ES_tradnl"/>
              </w:rPr>
              <w:t>, tai chi, qi gong</w:t>
            </w:r>
            <w:r w:rsidRPr="00A94F6E">
              <w:rPr>
                <w:rFonts w:ascii="Times New Roman" w:hAnsi="Times New Roman" w:cs="Times New Roman"/>
                <w:lang w:val="es-ES_tradnl"/>
              </w:rPr>
              <w:t>.</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g) Tradiciones indígenas.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h) Retiros espirituales.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i) Senderismo.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j) Actividades holísticas.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k) Talleres de superación personal.</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l) Talleres de respiración consciente.</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m) Talleres de silencio.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n) Programas de desintoxicación.</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o) Programas anti-estrés.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p) Programas de control de peso.</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q) Cultivos orgánicos.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smallCaps/>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smallCaps/>
                <w:lang w:val="es-ES_tradnl"/>
              </w:rPr>
              <w:t>Parágrafo primero.</w:t>
            </w:r>
            <w:r w:rsidRPr="00A94F6E">
              <w:rPr>
                <w:rFonts w:ascii="Times New Roman" w:hAnsi="Times New Roman" w:cs="Times New Roman"/>
                <w:lang w:val="es-ES_tradnl"/>
              </w:rPr>
              <w:t xml:space="preserve"> Los centros termales, de talasoterapia y de spa deberán disponer de una reglamentación específica y actualizada, que les den una garantía higiénico - sanitaria a los usuarios. El Ministerio de Salud y Protección Social deberá reglamentar los requisitos mínimos para la apertura y funcionamiento de los centros termales, de talasoterapia y de spa.</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Dicha reglamentación deberá tener en cuenta los parámetros generales físico-químicos y microbiológicos de las aguas termales, las aguas utilizadas en spa y de uso lúdico - terapéutico contenida en los estanques o estructuras similares. Estos parámetros deberán servir de referencia para las autoridades sanitarias departamentales, distritales y municipales.</w:t>
            </w: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before="45"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before="45"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Las sustancias, productos químicos y sistemas de higienización permitidos en el tratamiento de las aguas termales, marinas, aguas para spa contenidas en los estanques o estructuras similares, deberán también estar definidas en la reglamentación que expida el Ministerio de Salud y Protección Social.</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El Ministerio de Ambiente y Desarrollo Sostenible reglamentará y establecerá los parámetros y los valores límites máximos permisibles en los vertimientos puntuales a cuerpos de aguas superficiales y a los sistemas de alcantarillado público</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 xml:space="preserve">Las CAR deberán garantizar la sostenibilidad </w:t>
            </w:r>
            <w:r w:rsidR="00380768" w:rsidRPr="00A94F6E">
              <w:rPr>
                <w:rFonts w:ascii="Times New Roman" w:hAnsi="Times New Roman" w:cs="Times New Roman"/>
                <w:lang w:val="es-ES_tradnl"/>
              </w:rPr>
              <w:t>ambiental de las aguas termales.</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46006D" w:rsidRPr="00A94F6E" w:rsidRDefault="0046006D"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r w:rsidRPr="00A94F6E">
              <w:rPr>
                <w:rFonts w:ascii="Times New Roman" w:hAnsi="Times New Roman" w:cs="Times New Roman"/>
                <w:lang w:val="es-ES_tradnl"/>
              </w:rPr>
              <w:t>El Ministerio de Salud y Protección Social realizará la vigilancia y control fijando los</w:t>
            </w:r>
            <w:r w:rsidRPr="00A94F6E">
              <w:rPr>
                <w:rFonts w:ascii="Times New Roman" w:hAnsi="Times New Roman" w:cs="Times New Roman"/>
                <w:b/>
                <w:lang w:val="es-ES_tradnl"/>
              </w:rPr>
              <w:t xml:space="preserve"> </w:t>
            </w:r>
            <w:r w:rsidRPr="00A94F6E">
              <w:rPr>
                <w:rFonts w:ascii="Times New Roman" w:hAnsi="Times New Roman" w:cs="Times New Roman"/>
                <w:lang w:val="es-ES_tradnl"/>
              </w:rPr>
              <w:t>parámetros de calidad de agua y productos y sustancias químicas utilizadas en el agua contenida en estanques de piscinas.</w:t>
            </w:r>
          </w:p>
          <w:p w:rsidR="00DC3DEE" w:rsidRPr="00A94F6E" w:rsidRDefault="00DC3DEE"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380768" w:rsidRPr="00A94F6E" w:rsidRDefault="00380768" w:rsidP="00DC3DEE">
            <w:pPr>
              <w:shd w:val="clear" w:color="auto" w:fill="FFFFFF"/>
              <w:spacing w:after="15"/>
              <w:ind w:right="30" w:firstLine="210"/>
              <w:jc w:val="both"/>
              <w:rPr>
                <w:rFonts w:ascii="Times New Roman" w:hAnsi="Times New Roman" w:cs="Times New Roman"/>
                <w:lang w:val="es-ES_tradnl"/>
              </w:rPr>
            </w:pPr>
          </w:p>
          <w:p w:rsidR="00DC3DEE" w:rsidRPr="00A94F6E" w:rsidRDefault="00DC3DEE" w:rsidP="00DC3DEE">
            <w:pPr>
              <w:jc w:val="both"/>
              <w:rPr>
                <w:rFonts w:ascii="Times New Roman" w:hAnsi="Times New Roman" w:cs="Times New Roman"/>
                <w:lang w:val="es-ES_tradnl"/>
              </w:rPr>
            </w:pPr>
            <w:r w:rsidRPr="00A94F6E">
              <w:rPr>
                <w:rFonts w:ascii="Times New Roman" w:hAnsi="Times New Roman" w:cs="Times New Roman"/>
                <w:smallCaps/>
                <w:lang w:val="es-ES_tradnl"/>
              </w:rPr>
              <w:t>Parágrafo segundo.</w:t>
            </w:r>
            <w:r w:rsidRPr="00A94F6E">
              <w:rPr>
                <w:rFonts w:ascii="Times New Roman" w:hAnsi="Times New Roman" w:cs="Times New Roman"/>
                <w:lang w:val="es-ES_tradnl"/>
              </w:rPr>
              <w:t xml:space="preserve"> La estrategia de turismo de bienestar que se implemente en Colombia por parte del Ministerio de Comercio, Industria y Turismo, a través de Procolombia y Colombia Productiva, deberá responder a las condiciones de envejecimiento de la población mundial; la progresión de enfermedades como el estrés, insomnio, obesidad; el creciente interés por estilos de vida saludables y el interés en actividades holísticas.</w:t>
            </w:r>
          </w:p>
          <w:p w:rsidR="00DC3DEE" w:rsidRPr="00A94F6E" w:rsidRDefault="00DC3DEE" w:rsidP="00DC3DEE">
            <w:pPr>
              <w:jc w:val="both"/>
              <w:rPr>
                <w:rFonts w:ascii="Times New Roman" w:hAnsi="Times New Roman" w:cs="Times New Roman"/>
                <w:lang w:val="es-ES_tradnl"/>
              </w:rPr>
            </w:pPr>
          </w:p>
          <w:p w:rsidR="00A40AB5" w:rsidRPr="00A94F6E" w:rsidRDefault="00A40AB5" w:rsidP="00DC3DEE">
            <w:pPr>
              <w:jc w:val="both"/>
              <w:rPr>
                <w:rFonts w:ascii="Times New Roman" w:hAnsi="Times New Roman" w:cs="Times New Roman"/>
              </w:rPr>
            </w:pPr>
          </w:p>
        </w:tc>
        <w:tc>
          <w:tcPr>
            <w:tcW w:w="1843" w:type="dxa"/>
            <w:vAlign w:val="center"/>
          </w:tcPr>
          <w:p w:rsidR="002D2DD7" w:rsidRPr="00A94F6E" w:rsidRDefault="009E5100" w:rsidP="00DC3DEE">
            <w:pPr>
              <w:tabs>
                <w:tab w:val="left" w:pos="2896"/>
              </w:tabs>
              <w:jc w:val="both"/>
              <w:rPr>
                <w:rFonts w:ascii="Times New Roman" w:hAnsi="Times New Roman" w:cs="Times New Roman"/>
                <w:b/>
              </w:rPr>
            </w:pPr>
            <w:r w:rsidRPr="00A94F6E">
              <w:rPr>
                <w:rFonts w:ascii="Times New Roman" w:hAnsi="Times New Roman" w:cs="Times New Roman"/>
                <w:b/>
              </w:rPr>
              <w:t xml:space="preserve"> </w:t>
            </w:r>
          </w:p>
          <w:p w:rsidR="002D2DD7" w:rsidRPr="00A94F6E" w:rsidRDefault="002D2DD7" w:rsidP="00DC3DEE">
            <w:pPr>
              <w:tabs>
                <w:tab w:val="left" w:pos="2896"/>
              </w:tabs>
              <w:jc w:val="both"/>
              <w:rPr>
                <w:rFonts w:ascii="Times New Roman" w:hAnsi="Times New Roman" w:cs="Times New Roman"/>
              </w:rPr>
            </w:pPr>
          </w:p>
          <w:p w:rsidR="0046006D" w:rsidRPr="00A94F6E" w:rsidRDefault="0046006D" w:rsidP="00DC3DEE">
            <w:pPr>
              <w:tabs>
                <w:tab w:val="left" w:pos="2896"/>
              </w:tabs>
              <w:jc w:val="both"/>
              <w:rPr>
                <w:rFonts w:ascii="Times New Roman" w:hAnsi="Times New Roman" w:cs="Times New Roman"/>
              </w:rPr>
            </w:pPr>
          </w:p>
          <w:p w:rsidR="0046006D" w:rsidRPr="00A94F6E" w:rsidRDefault="0046006D"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r w:rsidRPr="00A94F6E">
              <w:rPr>
                <w:rFonts w:ascii="Times New Roman" w:hAnsi="Times New Roman" w:cs="Times New Roman"/>
              </w:rPr>
              <w:t xml:space="preserve">Se elimina </w:t>
            </w:r>
            <w:r w:rsidR="0046006D" w:rsidRPr="00A94F6E">
              <w:rPr>
                <w:rFonts w:ascii="Times New Roman" w:hAnsi="Times New Roman" w:cs="Times New Roman"/>
              </w:rPr>
              <w:t xml:space="preserve">el primer inciso </w:t>
            </w:r>
            <w:r w:rsidRPr="00A94F6E">
              <w:rPr>
                <w:rFonts w:ascii="Times New Roman" w:hAnsi="Times New Roman" w:cs="Times New Roman"/>
              </w:rPr>
              <w:t xml:space="preserve">por ser una consideración y </w:t>
            </w:r>
            <w:r w:rsidR="006C5D91" w:rsidRPr="00A94F6E">
              <w:rPr>
                <w:rFonts w:ascii="Times New Roman" w:hAnsi="Times New Roman" w:cs="Times New Roman"/>
              </w:rPr>
              <w:t xml:space="preserve">no </w:t>
            </w:r>
            <w:r w:rsidRPr="00A94F6E">
              <w:rPr>
                <w:rFonts w:ascii="Times New Roman" w:hAnsi="Times New Roman" w:cs="Times New Roman"/>
              </w:rPr>
              <w:t xml:space="preserve">una disposición normativa. </w:t>
            </w:r>
          </w:p>
          <w:p w:rsidR="002D2DD7" w:rsidRPr="00A94F6E" w:rsidRDefault="002D2DD7"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p>
          <w:p w:rsidR="002D2DD7" w:rsidRPr="00A94F6E" w:rsidRDefault="002D2DD7"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DC3DEE">
            <w:pPr>
              <w:tabs>
                <w:tab w:val="left" w:pos="2896"/>
              </w:tabs>
              <w:jc w:val="both"/>
              <w:rPr>
                <w:rFonts w:ascii="Times New Roman"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p>
          <w:p w:rsidR="00380768" w:rsidRPr="00A94F6E" w:rsidRDefault="00380768" w:rsidP="00380768">
            <w:pPr>
              <w:tabs>
                <w:tab w:val="left" w:pos="2896"/>
              </w:tabs>
              <w:jc w:val="both"/>
              <w:rPr>
                <w:rFonts w:ascii="Times New Roman" w:eastAsia="Arial Unicode MS" w:hAnsi="Times New Roman" w:cs="Times New Roman"/>
              </w:rPr>
            </w:pPr>
            <w:r w:rsidRPr="00A94F6E">
              <w:rPr>
                <w:rFonts w:ascii="Times New Roman" w:eastAsia="Arial Unicode MS" w:hAnsi="Times New Roman" w:cs="Times New Roman"/>
              </w:rPr>
              <w:t>Se eliminan las normas contenidas en actos administrativos por cuanto pueden ser objeto de modificaciones que dejan en riesgo la voluntad del legislador.</w:t>
            </w: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380768" w:rsidRPr="00A94F6E" w:rsidRDefault="00380768" w:rsidP="00DC3DEE">
            <w:pPr>
              <w:tabs>
                <w:tab w:val="left" w:pos="2896"/>
              </w:tabs>
              <w:jc w:val="both"/>
              <w:rPr>
                <w:rFonts w:ascii="Times New Roman" w:eastAsia="Arial Unicode MS" w:hAnsi="Times New Roman" w:cs="Times New Roman"/>
              </w:rPr>
            </w:pPr>
          </w:p>
          <w:p w:rsidR="002D2DD7" w:rsidRPr="00A94F6E" w:rsidRDefault="002D2DD7" w:rsidP="00DC3DEE">
            <w:pPr>
              <w:tabs>
                <w:tab w:val="left" w:pos="2896"/>
              </w:tabs>
              <w:jc w:val="both"/>
              <w:rPr>
                <w:rFonts w:ascii="Times New Roman" w:hAnsi="Times New Roman" w:cs="Times New Roman"/>
                <w:b/>
              </w:rPr>
            </w:pPr>
          </w:p>
          <w:p w:rsidR="002D2DD7" w:rsidRPr="00A94F6E" w:rsidRDefault="002D2DD7" w:rsidP="00DC3DEE">
            <w:pPr>
              <w:tabs>
                <w:tab w:val="left" w:pos="2896"/>
              </w:tabs>
              <w:jc w:val="both"/>
              <w:rPr>
                <w:rFonts w:ascii="Times New Roman" w:eastAsia="Arial Unicode MS" w:hAnsi="Times New Roman" w:cs="Times New Roman"/>
              </w:rPr>
            </w:pPr>
          </w:p>
          <w:p w:rsidR="002D2DD7" w:rsidRPr="00A94F6E" w:rsidRDefault="002D2DD7" w:rsidP="00237225">
            <w:pPr>
              <w:tabs>
                <w:tab w:val="left" w:pos="2896"/>
              </w:tabs>
              <w:jc w:val="both"/>
              <w:rPr>
                <w:rFonts w:ascii="Times New Roman" w:hAnsi="Times New Roman" w:cs="Times New Roman"/>
              </w:rPr>
            </w:pPr>
            <w:r w:rsidRPr="00A94F6E">
              <w:rPr>
                <w:rFonts w:ascii="Times New Roman" w:eastAsia="Arial Unicode MS" w:hAnsi="Times New Roman" w:cs="Times New Roman"/>
              </w:rPr>
              <w:t xml:space="preserve">Se elimina el parágrafo tercero por ser una disposición normativa inane e inconducente </w:t>
            </w:r>
            <w:r w:rsidR="006C5D91" w:rsidRPr="00A94F6E">
              <w:rPr>
                <w:rFonts w:ascii="Times New Roman" w:eastAsia="Arial Unicode MS" w:hAnsi="Times New Roman" w:cs="Times New Roman"/>
              </w:rPr>
              <w:t xml:space="preserve">por contar con reglamentación propia </w:t>
            </w:r>
            <w:r w:rsidR="00237225" w:rsidRPr="00A94F6E">
              <w:rPr>
                <w:rFonts w:ascii="Times New Roman" w:eastAsia="Arial Unicode MS" w:hAnsi="Times New Roman" w:cs="Times New Roman"/>
              </w:rPr>
              <w:t>en otro artículo</w:t>
            </w:r>
            <w:r w:rsidR="006C5D91" w:rsidRPr="00A94F6E">
              <w:rPr>
                <w:rFonts w:ascii="Times New Roman" w:eastAsia="Arial Unicode MS" w:hAnsi="Times New Roman" w:cs="Times New Roman"/>
              </w:rPr>
              <w:t xml:space="preserve">. </w:t>
            </w:r>
            <w:r w:rsidRPr="00A94F6E">
              <w:rPr>
                <w:rFonts w:ascii="Times New Roman" w:eastAsia="Arial Unicode MS" w:hAnsi="Times New Roman" w:cs="Times New Roman"/>
              </w:rPr>
              <w:t xml:space="preserve">  </w:t>
            </w:r>
          </w:p>
        </w:tc>
      </w:tr>
      <w:tr w:rsidR="00A40AB5" w:rsidRPr="00A94F6E" w:rsidTr="003C41F9">
        <w:trPr>
          <w:trHeight w:val="1326"/>
        </w:trPr>
        <w:tc>
          <w:tcPr>
            <w:tcW w:w="2978" w:type="dxa"/>
          </w:tcPr>
          <w:p w:rsidR="00A40AB5" w:rsidRPr="00A94F6E" w:rsidRDefault="00A40AB5" w:rsidP="00A40AB5">
            <w:pPr>
              <w:jc w:val="both"/>
              <w:rPr>
                <w:rFonts w:ascii="Times New Roman" w:hAnsi="Times New Roman" w:cs="Times New Roman"/>
                <w:b/>
                <w:lang w:val="es-MX"/>
              </w:rPr>
            </w:pPr>
            <w:r w:rsidRPr="00A94F6E">
              <w:rPr>
                <w:rFonts w:ascii="Times New Roman" w:hAnsi="Times New Roman" w:cs="Times New Roman"/>
                <w:b/>
              </w:rPr>
              <w:t xml:space="preserve">Artículo 8. Informes de Seguimiento. </w:t>
            </w:r>
            <w:r w:rsidRPr="00A94F6E">
              <w:rPr>
                <w:rFonts w:ascii="Times New Roman" w:hAnsi="Times New Roman" w:cs="Times New Roman"/>
              </w:rPr>
              <w:t>Todas las entidades públicas  deberán publicar anualmente en su página Web un informe del estado de cumplimiento de la presente Ley y de las actividades que desarrollan para promover el bienestar de los colombianos.</w:t>
            </w:r>
          </w:p>
        </w:tc>
        <w:tc>
          <w:tcPr>
            <w:tcW w:w="2976" w:type="dxa"/>
            <w:vAlign w:val="center"/>
          </w:tcPr>
          <w:p w:rsidR="00A40AB5" w:rsidRPr="00A94F6E" w:rsidRDefault="002D2DD7" w:rsidP="007663B3">
            <w:pPr>
              <w:jc w:val="center"/>
              <w:rPr>
                <w:rFonts w:ascii="Times New Roman" w:hAnsi="Times New Roman" w:cs="Times New Roman"/>
              </w:rPr>
            </w:pPr>
            <w:r w:rsidRPr="00A94F6E">
              <w:rPr>
                <w:rFonts w:ascii="Times New Roman" w:hAnsi="Times New Roman" w:cs="Times New Roman"/>
              </w:rPr>
              <w:t>Queda igual.</w:t>
            </w:r>
          </w:p>
        </w:tc>
        <w:tc>
          <w:tcPr>
            <w:tcW w:w="2977" w:type="dxa"/>
            <w:vAlign w:val="center"/>
          </w:tcPr>
          <w:p w:rsidR="00A40AB5" w:rsidRPr="00A94F6E" w:rsidRDefault="00A40AB5" w:rsidP="007663B3">
            <w:pPr>
              <w:tabs>
                <w:tab w:val="left" w:pos="2896"/>
              </w:tabs>
              <w:jc w:val="center"/>
              <w:rPr>
                <w:rFonts w:ascii="Times New Roman" w:hAnsi="Times New Roman" w:cs="Times New Roman"/>
              </w:rPr>
            </w:pPr>
            <w:r w:rsidRPr="00A94F6E">
              <w:rPr>
                <w:rFonts w:ascii="Times New Roman" w:hAnsi="Times New Roman" w:cs="Times New Roman"/>
              </w:rPr>
              <w:t>Queda igual.</w:t>
            </w:r>
          </w:p>
        </w:tc>
        <w:tc>
          <w:tcPr>
            <w:tcW w:w="1843" w:type="dxa"/>
            <w:vAlign w:val="center"/>
          </w:tcPr>
          <w:p w:rsidR="00A40AB5" w:rsidRPr="00A94F6E" w:rsidRDefault="00A40AB5" w:rsidP="007663B3">
            <w:pPr>
              <w:tabs>
                <w:tab w:val="left" w:pos="2896"/>
              </w:tabs>
              <w:jc w:val="center"/>
              <w:rPr>
                <w:rFonts w:ascii="Times New Roman" w:hAnsi="Times New Roman" w:cs="Times New Roman"/>
              </w:rPr>
            </w:pPr>
            <w:r w:rsidRPr="00A94F6E">
              <w:rPr>
                <w:rFonts w:ascii="Times New Roman" w:hAnsi="Times New Roman" w:cs="Times New Roman"/>
              </w:rPr>
              <w:t>Queda igual.</w:t>
            </w:r>
          </w:p>
        </w:tc>
      </w:tr>
      <w:tr w:rsidR="00A40AB5" w:rsidRPr="00A94F6E" w:rsidTr="003C41F9">
        <w:trPr>
          <w:trHeight w:val="1326"/>
        </w:trPr>
        <w:tc>
          <w:tcPr>
            <w:tcW w:w="2978" w:type="dxa"/>
          </w:tcPr>
          <w:p w:rsidR="00A40AB5" w:rsidRPr="00A94F6E" w:rsidRDefault="00A40AB5" w:rsidP="00A40AB5">
            <w:pPr>
              <w:jc w:val="both"/>
              <w:rPr>
                <w:rFonts w:ascii="Times New Roman" w:hAnsi="Times New Roman" w:cs="Times New Roman"/>
                <w:b/>
              </w:rPr>
            </w:pPr>
            <w:r w:rsidRPr="00A94F6E">
              <w:rPr>
                <w:rFonts w:ascii="Times New Roman" w:hAnsi="Times New Roman" w:cs="Times New Roman"/>
                <w:b/>
              </w:rPr>
              <w:t xml:space="preserve">Artículo 9. Vigencia de la Ley. </w:t>
            </w:r>
            <w:r w:rsidRPr="00A94F6E">
              <w:rPr>
                <w:rFonts w:ascii="Times New Roman" w:hAnsi="Times New Roman" w:cs="Times New Roman"/>
              </w:rPr>
              <w:t>La presente ley rige a partir de la fecha de su promulgación y deroga las disposiciones que le sean contrarias.</w:t>
            </w:r>
          </w:p>
          <w:p w:rsidR="00A40AB5" w:rsidRPr="00A94F6E" w:rsidRDefault="00A40AB5" w:rsidP="00A40AB5">
            <w:pPr>
              <w:jc w:val="both"/>
              <w:rPr>
                <w:rFonts w:ascii="Times New Roman" w:hAnsi="Times New Roman" w:cs="Times New Roman"/>
              </w:rPr>
            </w:pPr>
          </w:p>
        </w:tc>
        <w:tc>
          <w:tcPr>
            <w:tcW w:w="2976" w:type="dxa"/>
            <w:vAlign w:val="center"/>
          </w:tcPr>
          <w:p w:rsidR="00A40AB5" w:rsidRPr="00A94F6E" w:rsidRDefault="002D2DD7" w:rsidP="007663B3">
            <w:pPr>
              <w:jc w:val="center"/>
              <w:rPr>
                <w:rFonts w:ascii="Times New Roman" w:hAnsi="Times New Roman" w:cs="Times New Roman"/>
              </w:rPr>
            </w:pPr>
            <w:r w:rsidRPr="00A94F6E">
              <w:rPr>
                <w:rFonts w:ascii="Times New Roman" w:hAnsi="Times New Roman" w:cs="Times New Roman"/>
              </w:rPr>
              <w:t>Queda igual.</w:t>
            </w:r>
          </w:p>
        </w:tc>
        <w:tc>
          <w:tcPr>
            <w:tcW w:w="2977" w:type="dxa"/>
            <w:vAlign w:val="center"/>
          </w:tcPr>
          <w:p w:rsidR="00A40AB5" w:rsidRPr="00A94F6E" w:rsidRDefault="00A40AB5" w:rsidP="007663B3">
            <w:pPr>
              <w:tabs>
                <w:tab w:val="left" w:pos="2896"/>
              </w:tabs>
              <w:jc w:val="center"/>
              <w:rPr>
                <w:rFonts w:ascii="Times New Roman" w:hAnsi="Times New Roman" w:cs="Times New Roman"/>
              </w:rPr>
            </w:pPr>
            <w:r w:rsidRPr="00A94F6E">
              <w:rPr>
                <w:rFonts w:ascii="Times New Roman" w:hAnsi="Times New Roman" w:cs="Times New Roman"/>
              </w:rPr>
              <w:t>Queda igual.</w:t>
            </w:r>
          </w:p>
        </w:tc>
        <w:tc>
          <w:tcPr>
            <w:tcW w:w="1843" w:type="dxa"/>
            <w:vAlign w:val="center"/>
          </w:tcPr>
          <w:p w:rsidR="00A40AB5" w:rsidRPr="00A94F6E" w:rsidRDefault="00A40AB5" w:rsidP="007663B3">
            <w:pPr>
              <w:tabs>
                <w:tab w:val="left" w:pos="2896"/>
              </w:tabs>
              <w:jc w:val="center"/>
              <w:rPr>
                <w:rFonts w:ascii="Times New Roman" w:hAnsi="Times New Roman" w:cs="Times New Roman"/>
              </w:rPr>
            </w:pPr>
            <w:r w:rsidRPr="00A94F6E">
              <w:rPr>
                <w:rFonts w:ascii="Times New Roman" w:hAnsi="Times New Roman" w:cs="Times New Roman"/>
              </w:rPr>
              <w:t>Queda igual.</w:t>
            </w:r>
          </w:p>
        </w:tc>
      </w:tr>
    </w:tbl>
    <w:p w:rsidR="009D0B87" w:rsidRPr="00A94F6E" w:rsidRDefault="009D0B87" w:rsidP="009E19B3">
      <w:pPr>
        <w:rPr>
          <w:rFonts w:ascii="Times New Roman" w:hAnsi="Times New Roman" w:cs="Times New Roman"/>
          <w:sz w:val="24"/>
          <w:szCs w:val="24"/>
        </w:rPr>
      </w:pPr>
    </w:p>
    <w:p w:rsidR="009D0B87" w:rsidRPr="00A94F6E" w:rsidRDefault="009D0B87" w:rsidP="007663B3">
      <w:pPr>
        <w:jc w:val="center"/>
        <w:rPr>
          <w:rFonts w:ascii="Times New Roman" w:hAnsi="Times New Roman" w:cs="Times New Roman"/>
          <w:b/>
          <w:sz w:val="24"/>
          <w:szCs w:val="24"/>
        </w:rPr>
      </w:pPr>
      <w:r w:rsidRPr="00A94F6E">
        <w:rPr>
          <w:rFonts w:ascii="Times New Roman" w:hAnsi="Times New Roman" w:cs="Times New Roman"/>
          <w:b/>
          <w:sz w:val="24"/>
          <w:szCs w:val="24"/>
        </w:rPr>
        <w:t>VII. PROPOSICIÓN</w:t>
      </w:r>
    </w:p>
    <w:p w:rsidR="009D0B87" w:rsidRPr="00A94F6E" w:rsidRDefault="009D0B87" w:rsidP="009E19B3">
      <w:pPr>
        <w:rPr>
          <w:rFonts w:ascii="Times New Roman" w:hAnsi="Times New Roman" w:cs="Times New Roman"/>
          <w:color w:val="000000" w:themeColor="text1"/>
          <w:sz w:val="24"/>
          <w:szCs w:val="24"/>
        </w:rPr>
      </w:pPr>
    </w:p>
    <w:p w:rsidR="009D0B87" w:rsidRPr="00A94F6E" w:rsidRDefault="009D0B87" w:rsidP="009D0B87">
      <w:pPr>
        <w:jc w:val="both"/>
        <w:rPr>
          <w:rFonts w:ascii="Times New Roman" w:eastAsia="Calibri" w:hAnsi="Times New Roman" w:cs="Times New Roman"/>
          <w:b/>
          <w:color w:val="000000" w:themeColor="text1"/>
          <w:sz w:val="24"/>
          <w:szCs w:val="24"/>
        </w:rPr>
      </w:pPr>
      <w:r w:rsidRPr="00A94F6E">
        <w:rPr>
          <w:rFonts w:ascii="Times New Roman" w:eastAsia="Calibri" w:hAnsi="Times New Roman" w:cs="Times New Roman"/>
          <w:color w:val="000000" w:themeColor="text1"/>
          <w:sz w:val="24"/>
          <w:szCs w:val="24"/>
        </w:rPr>
        <w:t xml:space="preserve">En virtud de las consideraciones anteriormente expuestas, se solicita a la Honorable </w:t>
      </w:r>
      <w:r w:rsidRPr="00A94F6E">
        <w:rPr>
          <w:rFonts w:ascii="Times New Roman" w:eastAsia="Calibri" w:hAnsi="Times New Roman" w:cs="Times New Roman"/>
          <w:b/>
          <w:color w:val="000000" w:themeColor="text1"/>
          <w:sz w:val="24"/>
          <w:szCs w:val="24"/>
        </w:rPr>
        <w:t>Comisión Séptima Constitucional Permanente</w:t>
      </w:r>
      <w:r w:rsidRPr="00A94F6E">
        <w:rPr>
          <w:rFonts w:ascii="Times New Roman" w:eastAsia="Calibri" w:hAnsi="Times New Roman" w:cs="Times New Roman"/>
          <w:color w:val="000000" w:themeColor="text1"/>
          <w:sz w:val="24"/>
          <w:szCs w:val="24"/>
        </w:rPr>
        <w:t xml:space="preserve"> de la Cámara de Representantes dar </w:t>
      </w:r>
      <w:r w:rsidRPr="00A94F6E">
        <w:rPr>
          <w:rFonts w:ascii="Times New Roman" w:eastAsia="Calibri" w:hAnsi="Times New Roman" w:cs="Times New Roman"/>
          <w:b/>
          <w:color w:val="000000" w:themeColor="text1"/>
          <w:sz w:val="24"/>
          <w:szCs w:val="24"/>
        </w:rPr>
        <w:t>primer debate</w:t>
      </w:r>
      <w:r w:rsidRPr="00A94F6E">
        <w:rPr>
          <w:rFonts w:ascii="Times New Roman" w:eastAsia="Calibri" w:hAnsi="Times New Roman" w:cs="Times New Roman"/>
          <w:color w:val="000000" w:themeColor="text1"/>
          <w:sz w:val="24"/>
          <w:szCs w:val="24"/>
        </w:rPr>
        <w:t xml:space="preserve"> y aprobar el proyecto de ley </w:t>
      </w:r>
      <w:r w:rsidRPr="00A94F6E">
        <w:rPr>
          <w:rFonts w:ascii="Times New Roman" w:hAnsi="Times New Roman" w:cs="Times New Roman"/>
          <w:color w:val="000000" w:themeColor="text1"/>
          <w:sz w:val="24"/>
          <w:szCs w:val="24"/>
        </w:rPr>
        <w:t xml:space="preserve">número 281 de 2019 Cámara </w:t>
      </w:r>
      <w:r w:rsidRPr="00A94F6E">
        <w:rPr>
          <w:rFonts w:ascii="Times New Roman" w:hAnsi="Times New Roman" w:cs="Times New Roman"/>
          <w:i/>
          <w:color w:val="000000" w:themeColor="text1"/>
          <w:sz w:val="24"/>
          <w:szCs w:val="24"/>
        </w:rPr>
        <w:t>“Por medio de la cual se declara el día nacional del bienestar, se incentivan algunas medidas para la promoción del bienestar en el territorio colombiano y se dictan otras disposiciones”</w:t>
      </w:r>
      <w:r w:rsidRPr="00A94F6E">
        <w:rPr>
          <w:rFonts w:ascii="Times New Roman" w:hAnsi="Times New Roman" w:cs="Times New Roman"/>
          <w:color w:val="000000" w:themeColor="text1"/>
          <w:sz w:val="24"/>
          <w:szCs w:val="24"/>
        </w:rPr>
        <w:t xml:space="preserve"> </w:t>
      </w:r>
      <w:r w:rsidRPr="00A94F6E">
        <w:rPr>
          <w:rFonts w:ascii="Times New Roman" w:eastAsia="Calibri" w:hAnsi="Times New Roman" w:cs="Times New Roman"/>
          <w:color w:val="000000" w:themeColor="text1"/>
          <w:sz w:val="24"/>
          <w:szCs w:val="24"/>
        </w:rPr>
        <w:t>con base en el pliego de modificaciones propuesto.</w:t>
      </w:r>
    </w:p>
    <w:p w:rsidR="009D0B87" w:rsidRPr="00A94F6E" w:rsidRDefault="009D0B87" w:rsidP="009D0B87">
      <w:pPr>
        <w:ind w:left="567"/>
        <w:jc w:val="both"/>
        <w:rPr>
          <w:rFonts w:ascii="Times New Roman" w:hAnsi="Times New Roman" w:cs="Times New Roman"/>
          <w:color w:val="000000" w:themeColor="text1"/>
          <w:sz w:val="24"/>
          <w:szCs w:val="24"/>
        </w:rPr>
      </w:pPr>
    </w:p>
    <w:p w:rsidR="009D0B87" w:rsidRPr="00A94F6E" w:rsidRDefault="009D0B87" w:rsidP="009D0B87">
      <w:pPr>
        <w:pStyle w:val="Sinespaciado"/>
        <w:jc w:val="both"/>
        <w:rPr>
          <w:rFonts w:ascii="Times New Roman" w:hAnsi="Times New Roman"/>
          <w:b/>
          <w:smallCaps/>
          <w:color w:val="000000" w:themeColor="text1"/>
          <w:sz w:val="24"/>
          <w:szCs w:val="24"/>
          <w:shd w:val="clear" w:color="auto" w:fill="FFFFFF"/>
        </w:rPr>
      </w:pPr>
      <w:r w:rsidRPr="00A94F6E">
        <w:rPr>
          <w:rFonts w:ascii="Times New Roman" w:eastAsia="Arial Unicode MS" w:hAnsi="Times New Roman"/>
          <w:bCs/>
          <w:color w:val="000000" w:themeColor="text1"/>
          <w:sz w:val="24"/>
          <w:szCs w:val="24"/>
          <w:lang w:eastAsia="es-CO"/>
        </w:rPr>
        <w:t>De los Honorables Representantes,</w:t>
      </w:r>
    </w:p>
    <w:p w:rsidR="009D0B87" w:rsidRPr="00A94F6E" w:rsidRDefault="009D0B87" w:rsidP="009D0B87">
      <w:pPr>
        <w:jc w:val="center"/>
        <w:rPr>
          <w:rFonts w:ascii="Times New Roman" w:hAnsi="Times New Roman" w:cs="Times New Roman"/>
          <w:b/>
          <w:smallCaps/>
          <w:sz w:val="24"/>
          <w:szCs w:val="24"/>
          <w:shd w:val="clear" w:color="auto" w:fill="FFFFFF"/>
        </w:rPr>
      </w:pPr>
    </w:p>
    <w:p w:rsidR="002D2DD7" w:rsidRDefault="002D2DD7" w:rsidP="009D0B87">
      <w:pPr>
        <w:rPr>
          <w:rFonts w:ascii="Times New Roman" w:hAnsi="Times New Roman" w:cs="Times New Roman"/>
          <w:b/>
          <w:smallCaps/>
          <w:sz w:val="24"/>
          <w:szCs w:val="24"/>
          <w:shd w:val="clear" w:color="auto" w:fill="FFFFFF"/>
        </w:rPr>
      </w:pPr>
    </w:p>
    <w:p w:rsidR="00902E63" w:rsidRDefault="00902E63" w:rsidP="009D0B87">
      <w:pPr>
        <w:rPr>
          <w:rFonts w:ascii="Times New Roman" w:hAnsi="Times New Roman" w:cs="Times New Roman"/>
          <w:b/>
          <w:smallCaps/>
          <w:sz w:val="24"/>
          <w:szCs w:val="24"/>
          <w:shd w:val="clear" w:color="auto" w:fill="FFFFFF"/>
        </w:rPr>
      </w:pPr>
    </w:p>
    <w:p w:rsidR="00902E63" w:rsidRPr="00A94F6E" w:rsidRDefault="00902E63" w:rsidP="009D0B87">
      <w:pPr>
        <w:rPr>
          <w:rFonts w:ascii="Times New Roman" w:hAnsi="Times New Roman" w:cs="Times New Roman"/>
          <w:b/>
          <w:smallCaps/>
          <w:sz w:val="24"/>
          <w:szCs w:val="24"/>
          <w:shd w:val="clear" w:color="auto" w:fill="FFFFFF"/>
        </w:rPr>
      </w:pPr>
    </w:p>
    <w:p w:rsidR="002D2DD7" w:rsidRPr="00A94F6E" w:rsidRDefault="0046006D" w:rsidP="009D0B87">
      <w:pPr>
        <w:rPr>
          <w:rFonts w:ascii="Times New Roman" w:hAnsi="Times New Roman" w:cs="Times New Roman"/>
          <w:b/>
          <w:smallCaps/>
          <w:sz w:val="24"/>
          <w:szCs w:val="24"/>
          <w:shd w:val="clear" w:color="auto" w:fill="FFFFFF"/>
        </w:rPr>
      </w:pPr>
      <w:r w:rsidRPr="00A94F6E">
        <w:rPr>
          <w:rFonts w:ascii="Times New Roman" w:hAnsi="Times New Roman" w:cs="Times New Roman"/>
          <w:b/>
          <w:smallCaps/>
          <w:sz w:val="24"/>
          <w:szCs w:val="24"/>
          <w:shd w:val="clear" w:color="auto" w:fill="FFFFFF"/>
        </w:rPr>
        <w:t xml:space="preserve">______________________________                                ____________________________      </w:t>
      </w:r>
    </w:p>
    <w:p w:rsidR="00902E63" w:rsidRPr="00A94F6E" w:rsidRDefault="00902E63" w:rsidP="00902E63">
      <w:pPr>
        <w:spacing w:line="240" w:lineRule="auto"/>
        <w:rPr>
          <w:rStyle w:val="nfasissutil"/>
          <w:rFonts w:ascii="Times New Roman" w:hAnsi="Times New Roman" w:cs="Times New Roman"/>
          <w:b/>
          <w:i w:val="0"/>
          <w:color w:val="000000" w:themeColor="text1"/>
          <w:sz w:val="20"/>
          <w:szCs w:val="24"/>
        </w:rPr>
      </w:pPr>
      <w:r w:rsidRPr="00A94F6E">
        <w:rPr>
          <w:rStyle w:val="nfasissutil"/>
          <w:rFonts w:ascii="Times New Roman" w:hAnsi="Times New Roman" w:cs="Times New Roman"/>
          <w:b/>
          <w:i w:val="0"/>
          <w:color w:val="000000" w:themeColor="text1"/>
          <w:sz w:val="20"/>
          <w:szCs w:val="24"/>
        </w:rPr>
        <w:t xml:space="preserve">JUAN DIEGO ECHAVARRÍA SÁNCHEZ                                   FABER ALBERTO MUÑOZ CERON </w:t>
      </w:r>
    </w:p>
    <w:p w:rsidR="00902E63" w:rsidRPr="00A94F6E" w:rsidRDefault="00902E63" w:rsidP="00902E63">
      <w:pPr>
        <w:pStyle w:val="Encabezado"/>
        <w:rPr>
          <w:rStyle w:val="nfasissutil"/>
          <w:rFonts w:ascii="Times New Roman" w:eastAsia="Arial" w:hAnsi="Times New Roman"/>
          <w:b/>
          <w:i w:val="0"/>
          <w:color w:val="000000" w:themeColor="text1"/>
          <w:sz w:val="20"/>
          <w:szCs w:val="24"/>
          <w:lang w:val="es" w:eastAsia="es-CO"/>
        </w:rPr>
      </w:pPr>
      <w:r w:rsidRPr="00A94F6E">
        <w:rPr>
          <w:rStyle w:val="nfasissutil"/>
          <w:rFonts w:ascii="Times New Roman" w:hAnsi="Times New Roman"/>
          <w:b/>
          <w:i w:val="0"/>
          <w:color w:val="000000" w:themeColor="text1"/>
          <w:sz w:val="14"/>
          <w:szCs w:val="24"/>
        </w:rPr>
        <w:t xml:space="preserve">  </w:t>
      </w:r>
      <w:r w:rsidRPr="00A94F6E">
        <w:rPr>
          <w:rStyle w:val="nfasissutil"/>
          <w:rFonts w:ascii="Times New Roman" w:eastAsia="Arial" w:hAnsi="Times New Roman"/>
          <w:b/>
          <w:i w:val="0"/>
          <w:color w:val="000000" w:themeColor="text1"/>
          <w:sz w:val="20"/>
          <w:szCs w:val="24"/>
          <w:lang w:val="es" w:eastAsia="es-CO"/>
        </w:rPr>
        <w:t>REPRESENTANTE POR ANTIOQUIA                                      REPRESENTANTE POR EL CAUCA</w:t>
      </w:r>
    </w:p>
    <w:p w:rsidR="00902E63" w:rsidRPr="00A94F6E" w:rsidRDefault="00902E63" w:rsidP="00902E63">
      <w:pPr>
        <w:pStyle w:val="Encabezado"/>
        <w:rPr>
          <w:rStyle w:val="nfasissutil"/>
          <w:rFonts w:ascii="Times New Roman" w:eastAsia="Arial" w:hAnsi="Times New Roman"/>
          <w:b/>
          <w:i w:val="0"/>
          <w:color w:val="000000" w:themeColor="text1"/>
          <w:sz w:val="20"/>
          <w:szCs w:val="24"/>
          <w:lang w:val="es" w:eastAsia="es-CO"/>
        </w:rPr>
      </w:pPr>
      <w:r w:rsidRPr="00A94F6E">
        <w:rPr>
          <w:rStyle w:val="nfasissutil"/>
          <w:rFonts w:ascii="Times New Roman" w:eastAsia="Arial" w:hAnsi="Times New Roman"/>
          <w:b/>
          <w:i w:val="0"/>
          <w:color w:val="000000" w:themeColor="text1"/>
          <w:sz w:val="20"/>
          <w:szCs w:val="24"/>
          <w:lang w:val="es" w:eastAsia="es-CO"/>
        </w:rPr>
        <w:t xml:space="preserve">  </w:t>
      </w:r>
      <w:r w:rsidRPr="00A94F6E">
        <w:rPr>
          <w:rStyle w:val="nfasissutil"/>
          <w:rFonts w:eastAsia="Arial"/>
          <w:color w:val="000000" w:themeColor="text1"/>
          <w:sz w:val="20"/>
          <w:lang w:val="es" w:eastAsia="es-CO"/>
        </w:rPr>
        <w:t xml:space="preserve">     </w:t>
      </w:r>
      <w:r w:rsidRPr="00A94F6E">
        <w:rPr>
          <w:rStyle w:val="nfasissutil"/>
          <w:rFonts w:ascii="Times New Roman" w:eastAsia="Arial" w:hAnsi="Times New Roman"/>
          <w:b/>
          <w:i w:val="0"/>
          <w:color w:val="000000" w:themeColor="text1"/>
          <w:sz w:val="20"/>
          <w:szCs w:val="24"/>
          <w:lang w:val="es" w:eastAsia="es-CO"/>
        </w:rPr>
        <w:t xml:space="preserve">COORDINADOR PONENTE                                                           </w:t>
      </w:r>
      <w:r>
        <w:rPr>
          <w:rStyle w:val="nfasissutil"/>
          <w:rFonts w:ascii="Times New Roman" w:eastAsia="Arial" w:hAnsi="Times New Roman"/>
          <w:b/>
          <w:i w:val="0"/>
          <w:color w:val="000000" w:themeColor="text1"/>
          <w:sz w:val="20"/>
          <w:szCs w:val="24"/>
          <w:lang w:val="es" w:eastAsia="es-CO"/>
        </w:rPr>
        <w:t xml:space="preserve">         </w:t>
      </w:r>
      <w:r w:rsidRPr="00A94F6E">
        <w:rPr>
          <w:rStyle w:val="nfasissutil"/>
          <w:rFonts w:ascii="Times New Roman" w:eastAsia="Arial" w:hAnsi="Times New Roman"/>
          <w:b/>
          <w:i w:val="0"/>
          <w:color w:val="000000" w:themeColor="text1"/>
          <w:sz w:val="20"/>
          <w:szCs w:val="24"/>
          <w:lang w:val="es" w:eastAsia="es-CO"/>
        </w:rPr>
        <w:t xml:space="preserve">       PONENTE</w:t>
      </w:r>
    </w:p>
    <w:p w:rsidR="002D2DD7" w:rsidRPr="00A94F6E" w:rsidRDefault="002D2DD7" w:rsidP="002D2DD7">
      <w:pPr>
        <w:pStyle w:val="Encabezado"/>
        <w:rPr>
          <w:rStyle w:val="nfasissutil"/>
          <w:rFonts w:ascii="Times New Roman" w:hAnsi="Times New Roman"/>
          <w:b/>
          <w:i w:val="0"/>
          <w:color w:val="000000" w:themeColor="text1"/>
          <w:sz w:val="24"/>
          <w:szCs w:val="24"/>
        </w:rPr>
      </w:pPr>
    </w:p>
    <w:p w:rsidR="009D0B87" w:rsidRDefault="009D0B87" w:rsidP="009D0B87">
      <w:pPr>
        <w:rPr>
          <w:rFonts w:ascii="Times New Roman" w:hAnsi="Times New Roman" w:cs="Times New Roman"/>
          <w:smallCaps/>
          <w:color w:val="FF0000"/>
          <w:sz w:val="24"/>
          <w:szCs w:val="24"/>
          <w:shd w:val="clear" w:color="auto" w:fill="FFFFFF"/>
        </w:rPr>
      </w:pPr>
      <w:r w:rsidRPr="00A94F6E">
        <w:rPr>
          <w:rFonts w:ascii="Times New Roman" w:hAnsi="Times New Roman" w:cs="Times New Roman"/>
          <w:smallCaps/>
          <w:color w:val="FF0000"/>
          <w:sz w:val="24"/>
          <w:szCs w:val="24"/>
          <w:shd w:val="clear" w:color="auto" w:fill="FFFFFF"/>
        </w:rPr>
        <w:t> </w:t>
      </w:r>
    </w:p>
    <w:p w:rsidR="00902E63" w:rsidRDefault="00902E63" w:rsidP="009D0B87">
      <w:pPr>
        <w:rPr>
          <w:rFonts w:ascii="Times New Roman" w:hAnsi="Times New Roman" w:cs="Times New Roman"/>
          <w:smallCaps/>
          <w:color w:val="FF0000"/>
          <w:sz w:val="24"/>
          <w:szCs w:val="24"/>
          <w:shd w:val="clear" w:color="auto" w:fill="FFFFFF"/>
        </w:rPr>
      </w:pPr>
    </w:p>
    <w:p w:rsidR="00902E63" w:rsidRDefault="00902E63" w:rsidP="009D0B87">
      <w:pPr>
        <w:rPr>
          <w:rFonts w:ascii="Times New Roman" w:hAnsi="Times New Roman" w:cs="Times New Roman"/>
          <w:smallCaps/>
          <w:color w:val="FF0000"/>
          <w:sz w:val="24"/>
          <w:szCs w:val="24"/>
          <w:shd w:val="clear" w:color="auto" w:fill="FFFFFF"/>
        </w:rPr>
      </w:pPr>
    </w:p>
    <w:p w:rsidR="00902E63" w:rsidRDefault="00902E63" w:rsidP="009D0B87">
      <w:pPr>
        <w:rPr>
          <w:rFonts w:ascii="Times New Roman" w:hAnsi="Times New Roman" w:cs="Times New Roman"/>
          <w:smallCaps/>
          <w:color w:val="FF0000"/>
          <w:sz w:val="24"/>
          <w:szCs w:val="24"/>
          <w:shd w:val="clear" w:color="auto" w:fill="FFFFFF"/>
        </w:rPr>
      </w:pPr>
    </w:p>
    <w:p w:rsidR="00902E63" w:rsidRDefault="00902E63" w:rsidP="009D0B87">
      <w:pPr>
        <w:rPr>
          <w:rFonts w:ascii="Times New Roman" w:hAnsi="Times New Roman" w:cs="Times New Roman"/>
          <w:smallCaps/>
          <w:color w:val="FF0000"/>
          <w:sz w:val="24"/>
          <w:szCs w:val="24"/>
          <w:shd w:val="clear" w:color="auto" w:fill="FFFFFF"/>
        </w:rPr>
      </w:pPr>
    </w:p>
    <w:p w:rsidR="00902E63" w:rsidRDefault="00902E63" w:rsidP="009D0B87">
      <w:pPr>
        <w:rPr>
          <w:rFonts w:ascii="Times New Roman" w:hAnsi="Times New Roman" w:cs="Times New Roman"/>
          <w:smallCaps/>
          <w:color w:val="FF0000"/>
          <w:sz w:val="24"/>
          <w:szCs w:val="24"/>
          <w:shd w:val="clear" w:color="auto" w:fill="FFFFFF"/>
        </w:rPr>
      </w:pPr>
    </w:p>
    <w:p w:rsidR="00902E63" w:rsidRDefault="00902E63" w:rsidP="009D0B87">
      <w:pPr>
        <w:rPr>
          <w:rFonts w:ascii="Times New Roman" w:hAnsi="Times New Roman" w:cs="Times New Roman"/>
          <w:smallCaps/>
          <w:color w:val="FF0000"/>
          <w:sz w:val="24"/>
          <w:szCs w:val="24"/>
          <w:shd w:val="clear" w:color="auto" w:fill="FFFFFF"/>
        </w:rPr>
      </w:pPr>
    </w:p>
    <w:p w:rsidR="000B789F" w:rsidRPr="00A94F6E" w:rsidRDefault="00FF6D4D" w:rsidP="00517878">
      <w:pPr>
        <w:spacing w:before="240" w:line="240" w:lineRule="auto"/>
        <w:jc w:val="center"/>
        <w:rPr>
          <w:rFonts w:ascii="Times New Roman" w:hAnsi="Times New Roman" w:cs="Times New Roman"/>
          <w:b/>
          <w:smallCaps/>
          <w:sz w:val="24"/>
          <w:szCs w:val="24"/>
          <w:lang w:val="es-ES_tradnl"/>
        </w:rPr>
      </w:pPr>
      <w:r w:rsidRPr="00A94F6E">
        <w:rPr>
          <w:rFonts w:ascii="Times New Roman" w:hAnsi="Times New Roman" w:cs="Times New Roman"/>
          <w:b/>
          <w:smallCaps/>
          <w:sz w:val="24"/>
          <w:szCs w:val="24"/>
          <w:lang w:val="es-ES_tradnl"/>
        </w:rPr>
        <w:t>Texto propuesto para primer debate del proyecto de ley no. 281 de 2019 Cámara</w:t>
      </w:r>
      <w:r w:rsidR="000B789F" w:rsidRPr="00A94F6E">
        <w:rPr>
          <w:rFonts w:ascii="Times New Roman" w:hAnsi="Times New Roman" w:cs="Times New Roman"/>
          <w:b/>
          <w:smallCaps/>
          <w:sz w:val="24"/>
          <w:szCs w:val="24"/>
          <w:lang w:val="es-ES_tradnl"/>
        </w:rPr>
        <w:t>.</w:t>
      </w:r>
    </w:p>
    <w:p w:rsidR="00517878" w:rsidRPr="00A94F6E" w:rsidRDefault="00517878" w:rsidP="00517878">
      <w:pPr>
        <w:spacing w:line="240" w:lineRule="auto"/>
        <w:jc w:val="center"/>
        <w:rPr>
          <w:rFonts w:ascii="Times New Roman" w:hAnsi="Times New Roman" w:cs="Times New Roman"/>
          <w:b/>
          <w:sz w:val="24"/>
          <w:szCs w:val="24"/>
        </w:rPr>
      </w:pPr>
    </w:p>
    <w:p w:rsidR="000B789F" w:rsidRPr="00A94F6E" w:rsidRDefault="00EA3E09" w:rsidP="00517878">
      <w:pPr>
        <w:spacing w:line="240" w:lineRule="auto"/>
        <w:jc w:val="center"/>
        <w:rPr>
          <w:rFonts w:ascii="Times New Roman" w:hAnsi="Times New Roman" w:cs="Times New Roman"/>
          <w:i/>
          <w:sz w:val="24"/>
          <w:szCs w:val="24"/>
        </w:rPr>
      </w:pPr>
      <w:r w:rsidRPr="00A94F6E">
        <w:rPr>
          <w:rFonts w:ascii="Times New Roman" w:hAnsi="Times New Roman" w:cs="Times New Roman"/>
          <w:i/>
          <w:sz w:val="24"/>
          <w:szCs w:val="24"/>
        </w:rPr>
        <w:t>“por medio de la cual se declara el día nacional del bienestar, se incentivan algunas medidas para la promoción del bienestar y se dictan otras disposiciones”</w:t>
      </w:r>
    </w:p>
    <w:p w:rsidR="00EA3E09" w:rsidRPr="00A94F6E" w:rsidRDefault="00EA3E09" w:rsidP="00517878">
      <w:pPr>
        <w:spacing w:line="240" w:lineRule="auto"/>
        <w:jc w:val="center"/>
        <w:rPr>
          <w:rFonts w:ascii="Times New Roman" w:hAnsi="Times New Roman" w:cs="Times New Roman"/>
          <w:b/>
          <w:sz w:val="24"/>
          <w:szCs w:val="24"/>
        </w:rPr>
      </w:pPr>
    </w:p>
    <w:p w:rsidR="00A40AB5" w:rsidRPr="00A94F6E" w:rsidRDefault="003E6978" w:rsidP="00517878">
      <w:pPr>
        <w:widowControl w:val="0"/>
        <w:autoSpaceDE w:val="0"/>
        <w:autoSpaceDN w:val="0"/>
        <w:spacing w:before="1" w:line="240" w:lineRule="auto"/>
        <w:ind w:right="125"/>
        <w:jc w:val="center"/>
        <w:rPr>
          <w:rFonts w:ascii="Times New Roman" w:eastAsia="Trebuchet MS" w:hAnsi="Times New Roman" w:cs="Times New Roman"/>
          <w:bCs/>
          <w:sz w:val="24"/>
          <w:szCs w:val="24"/>
          <w:lang w:val="es-CO" w:eastAsia="en-US"/>
        </w:rPr>
      </w:pPr>
      <w:r w:rsidRPr="00A94F6E">
        <w:rPr>
          <w:rFonts w:ascii="Times New Roman" w:eastAsia="Trebuchet MS" w:hAnsi="Times New Roman" w:cs="Times New Roman"/>
          <w:bCs/>
          <w:sz w:val="24"/>
          <w:szCs w:val="24"/>
          <w:lang w:val="es-CO" w:eastAsia="en-US"/>
        </w:rPr>
        <w:t xml:space="preserve">El Congreso de la República  </w:t>
      </w:r>
    </w:p>
    <w:p w:rsidR="00517878" w:rsidRPr="00A94F6E" w:rsidRDefault="00517878" w:rsidP="00517878">
      <w:pPr>
        <w:widowControl w:val="0"/>
        <w:autoSpaceDE w:val="0"/>
        <w:autoSpaceDN w:val="0"/>
        <w:spacing w:before="1" w:line="240" w:lineRule="auto"/>
        <w:ind w:right="125"/>
        <w:jc w:val="center"/>
        <w:rPr>
          <w:rFonts w:ascii="Times New Roman" w:eastAsia="Trebuchet MS" w:hAnsi="Times New Roman" w:cs="Times New Roman"/>
          <w:bCs/>
          <w:sz w:val="24"/>
          <w:szCs w:val="24"/>
          <w:lang w:val="es-CO" w:eastAsia="en-US"/>
        </w:rPr>
      </w:pPr>
    </w:p>
    <w:p w:rsidR="00A40AB5" w:rsidRPr="00A94F6E" w:rsidRDefault="00A40AB5" w:rsidP="00517878">
      <w:pPr>
        <w:widowControl w:val="0"/>
        <w:autoSpaceDE w:val="0"/>
        <w:autoSpaceDN w:val="0"/>
        <w:spacing w:before="1" w:line="240" w:lineRule="auto"/>
        <w:ind w:right="125"/>
        <w:jc w:val="center"/>
        <w:rPr>
          <w:rFonts w:ascii="Times New Roman" w:eastAsia="Trebuchet MS" w:hAnsi="Times New Roman" w:cs="Times New Roman"/>
          <w:bCs/>
          <w:sz w:val="24"/>
          <w:szCs w:val="24"/>
          <w:lang w:val="es-CO" w:eastAsia="en-US"/>
        </w:rPr>
      </w:pPr>
      <w:r w:rsidRPr="00A94F6E">
        <w:rPr>
          <w:rFonts w:ascii="Times New Roman" w:eastAsia="Trebuchet MS" w:hAnsi="Times New Roman" w:cs="Times New Roman"/>
          <w:bCs/>
          <w:sz w:val="24"/>
          <w:szCs w:val="24"/>
          <w:lang w:val="es-CO" w:eastAsia="en-US"/>
        </w:rPr>
        <w:t>DECRETA</w:t>
      </w:r>
    </w:p>
    <w:p w:rsidR="002D2DD7" w:rsidRPr="00956F61" w:rsidRDefault="002D2DD7" w:rsidP="00956F61">
      <w:pPr>
        <w:widowControl w:val="0"/>
        <w:autoSpaceDE w:val="0"/>
        <w:autoSpaceDN w:val="0"/>
        <w:spacing w:before="1" w:line="240" w:lineRule="auto"/>
        <w:ind w:right="125"/>
        <w:jc w:val="both"/>
        <w:rPr>
          <w:rFonts w:ascii="Times New Roman" w:eastAsia="Trebuchet MS" w:hAnsi="Times New Roman" w:cs="Times New Roman"/>
          <w:bCs/>
          <w:sz w:val="24"/>
          <w:szCs w:val="24"/>
          <w:lang w:val="es-CO" w:eastAsia="en-US"/>
        </w:rPr>
      </w:pPr>
    </w:p>
    <w:p w:rsidR="00212B61" w:rsidRPr="00956F61" w:rsidRDefault="00EA3E09" w:rsidP="00956F61">
      <w:pPr>
        <w:shd w:val="clear" w:color="auto" w:fill="FFFFFF"/>
        <w:spacing w:before="45" w:after="15" w:line="240" w:lineRule="auto"/>
        <w:ind w:right="30"/>
        <w:jc w:val="both"/>
        <w:rPr>
          <w:rFonts w:ascii="Times New Roman" w:hAnsi="Times New Roman" w:cs="Times New Roman"/>
          <w:sz w:val="24"/>
          <w:szCs w:val="24"/>
        </w:rPr>
      </w:pPr>
      <w:r w:rsidRPr="00956F61">
        <w:rPr>
          <w:rFonts w:ascii="Times New Roman" w:hAnsi="Times New Roman" w:cs="Times New Roman"/>
          <w:smallCaps/>
          <w:sz w:val="24"/>
          <w:szCs w:val="24"/>
          <w:lang w:val="es-ES_tradnl"/>
        </w:rPr>
        <w:t>Artículo 1. Objeto</w:t>
      </w:r>
      <w:r w:rsidRPr="00956F61">
        <w:rPr>
          <w:rFonts w:ascii="Times New Roman" w:hAnsi="Times New Roman" w:cs="Times New Roman"/>
          <w:sz w:val="24"/>
          <w:szCs w:val="24"/>
        </w:rPr>
        <w:t>. Esta ley tiene por objeto la declaración del segundo sábado del mes de junio como el Día Nacional del Bienestar y proponer un conjunto de lineamientos de política pública que permitan fomentar y promover buenas prácticas de bienestar para toda la población.</w:t>
      </w:r>
    </w:p>
    <w:p w:rsidR="00EA3E09" w:rsidRPr="00956F61" w:rsidRDefault="00EA3E09" w:rsidP="00956F61">
      <w:pPr>
        <w:shd w:val="clear" w:color="auto" w:fill="FFFFFF"/>
        <w:spacing w:before="45" w:after="15" w:line="240" w:lineRule="auto"/>
        <w:ind w:right="30"/>
        <w:jc w:val="both"/>
        <w:rPr>
          <w:rFonts w:ascii="Times New Roman" w:hAnsi="Times New Roman" w:cs="Times New Roman"/>
          <w:smallCaps/>
          <w:sz w:val="24"/>
          <w:szCs w:val="24"/>
          <w:lang w:val="es-ES_tradnl"/>
        </w:rPr>
      </w:pPr>
    </w:p>
    <w:p w:rsidR="00EA3E09" w:rsidRPr="00956F61" w:rsidRDefault="00EA3E09" w:rsidP="00956F61">
      <w:pPr>
        <w:shd w:val="clear" w:color="auto" w:fill="FFFFFF"/>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2°. Definiciones:</w:t>
      </w:r>
      <w:r w:rsidRPr="00956F61">
        <w:rPr>
          <w:rFonts w:ascii="Times New Roman" w:hAnsi="Times New Roman" w:cs="Times New Roman"/>
          <w:sz w:val="24"/>
          <w:szCs w:val="24"/>
          <w:lang w:val="es-ES_tradnl"/>
        </w:rPr>
        <w:t xml:space="preserve"> Para los efectos de la presente ley, se entiende por:  </w:t>
      </w:r>
    </w:p>
    <w:p w:rsidR="00FF6D4D" w:rsidRPr="00956F61" w:rsidRDefault="00FF6D4D" w:rsidP="00956F61">
      <w:pPr>
        <w:shd w:val="clear" w:color="auto" w:fill="FFFFFF"/>
        <w:spacing w:before="45" w:after="15" w:line="240" w:lineRule="auto"/>
        <w:ind w:right="30"/>
        <w:jc w:val="both"/>
        <w:rPr>
          <w:rFonts w:ascii="Times New Roman" w:hAnsi="Times New Roman" w:cs="Times New Roman"/>
          <w:sz w:val="24"/>
          <w:szCs w:val="24"/>
          <w:lang w:val="es-ES_tradnl"/>
        </w:rPr>
      </w:pPr>
    </w:p>
    <w:p w:rsidR="002D2DD7" w:rsidRPr="00956F61" w:rsidRDefault="00EA3E09" w:rsidP="00956F61">
      <w:pPr>
        <w:shd w:val="clear" w:color="auto" w:fill="FFFFFF"/>
        <w:spacing w:before="45" w:after="15" w:line="240" w:lineRule="auto"/>
        <w:ind w:right="3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Bienestar: estado absoluto de equilibrio mental, físico, emocional y social del ser humano en armonía con su entorno. Es más que estar libre de enfermedades, es un proceso dinámico de cambio y crecimiento. Implica una buena o satisfactoria condición de la existencia; un estado caracterizado por salud, felicidad y prosperidad</w:t>
      </w:r>
    </w:p>
    <w:p w:rsidR="003E6978" w:rsidRPr="00956F61" w:rsidRDefault="003E6978" w:rsidP="00956F61">
      <w:pPr>
        <w:shd w:val="clear" w:color="auto" w:fill="FFFFFF"/>
        <w:spacing w:before="45" w:after="15" w:line="240" w:lineRule="auto"/>
        <w:ind w:right="3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3°. Día Nacional del Bienestar</w:t>
      </w:r>
      <w:r w:rsidRPr="00956F61">
        <w:rPr>
          <w:rFonts w:ascii="Times New Roman" w:hAnsi="Times New Roman" w:cs="Times New Roman"/>
          <w:sz w:val="24"/>
          <w:szCs w:val="24"/>
          <w:lang w:val="es-ES_tradnl"/>
        </w:rPr>
        <w:t>. Declárese el segundo sábado del mes de junio como el Día Nacional del Bienestar, que se celebrará cada año a partir de la promulgación de la presente ley.</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2D2DD7" w:rsidRPr="00956F61" w:rsidRDefault="003E6978" w:rsidP="00956F61">
      <w:pPr>
        <w:spacing w:line="240" w:lineRule="auto"/>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Durante este día, las instituciones privadas y entidades públicas del orden nacional, departamental, municipal y distrital deberán desarrollar actividades encaminadas a la prevención de las enfermedades, reducción del estrés, promoción de estilos de vida saludables y del buen vivir.</w:t>
      </w:r>
    </w:p>
    <w:p w:rsidR="003E6978" w:rsidRPr="00956F61" w:rsidRDefault="003E6978" w:rsidP="00956F61">
      <w:pPr>
        <w:spacing w:line="240" w:lineRule="auto"/>
        <w:jc w:val="both"/>
        <w:rPr>
          <w:rFonts w:ascii="Times New Roman" w:eastAsia="Arial Unicode MS" w:hAnsi="Times New Roman" w:cs="Times New Roman"/>
          <w:color w:val="FF0000"/>
          <w:sz w:val="24"/>
          <w:szCs w:val="24"/>
        </w:rPr>
      </w:pPr>
    </w:p>
    <w:p w:rsidR="003E6978" w:rsidRPr="00956F61" w:rsidRDefault="003E6978" w:rsidP="00956F61">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4°. Bienestar en salud.</w:t>
      </w:r>
      <w:r w:rsidRPr="00956F61">
        <w:rPr>
          <w:rFonts w:ascii="Times New Roman" w:hAnsi="Times New Roman" w:cs="Times New Roman"/>
          <w:sz w:val="24"/>
          <w:szCs w:val="24"/>
          <w:lang w:val="es-ES_tradnl"/>
        </w:rPr>
        <w:t> Durante el Día Nacional del Bienestar, las instituciones privadas y las entidades públicas del orden nacional, departamental, municipal y distrital deberán divulgar su oferta institucional para promover el bienestar en salud. Esta oferta puede incluir actividades como: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a) Donaciones de sangre.</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b) Chequeos dentales y de optometría.</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c) Yoga, meditación y equilibrio emocional.</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 Talleres de bienestar y de reciclaje.</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e) Cuidado infantil y protección en el embarazo.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f) Comida sana y nutrición saludable.</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 xml:space="preserve">g) Ejercicio diario, zumba, </w:t>
      </w:r>
      <w:r w:rsidRPr="00956F61">
        <w:rPr>
          <w:rFonts w:ascii="Times New Roman" w:hAnsi="Times New Roman" w:cs="Times New Roman"/>
          <w:i/>
          <w:sz w:val="24"/>
          <w:szCs w:val="24"/>
          <w:lang w:val="es-ES_tradnl"/>
        </w:rPr>
        <w:t>cross-fit</w:t>
      </w:r>
      <w:r w:rsidRPr="00956F61">
        <w:rPr>
          <w:rFonts w:ascii="Times New Roman" w:hAnsi="Times New Roman" w:cs="Times New Roman"/>
          <w:sz w:val="24"/>
          <w:szCs w:val="24"/>
          <w:lang w:val="es-ES_tradnl"/>
        </w:rPr>
        <w:t>, pilates.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h) Bienestar mental.</w:t>
      </w:r>
    </w:p>
    <w:p w:rsidR="003E6978" w:rsidRPr="00956F61" w:rsidRDefault="003E6978" w:rsidP="00956F61">
      <w:pPr>
        <w:jc w:val="both"/>
        <w:rPr>
          <w:rFonts w:ascii="Times New Roman" w:hAnsi="Times New Roman" w:cs="Times New Roman"/>
          <w:smallCaps/>
          <w:sz w:val="24"/>
          <w:szCs w:val="24"/>
          <w:lang w:val="es-ES_tradnl"/>
        </w:rPr>
      </w:pPr>
    </w:p>
    <w:p w:rsidR="002D2DD7" w:rsidRPr="00956F61" w:rsidRDefault="003E6978" w:rsidP="00956F61">
      <w:pPr>
        <w:widowControl w:val="0"/>
        <w:autoSpaceDE w:val="0"/>
        <w:autoSpaceDN w:val="0"/>
        <w:spacing w:before="1" w:line="240" w:lineRule="auto"/>
        <w:ind w:right="125"/>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Parágrafo.</w:t>
      </w:r>
      <w:r w:rsidRPr="00956F61">
        <w:rPr>
          <w:rFonts w:ascii="Times New Roman" w:hAnsi="Times New Roman" w:cs="Times New Roman"/>
          <w:sz w:val="24"/>
          <w:szCs w:val="24"/>
          <w:lang w:val="es-ES_tradnl"/>
        </w:rPr>
        <w:t xml:space="preserve"> Todas las Entidades Prestadoras de Salud (EPS), en el marco de sus funciones de prevención y promoción de la salud, deberán implementar un examen médico anual para todos sus afiliados, sin excepción alguna, que permita un chequeo integral y una identificación temprana de enfermedades.</w:t>
      </w:r>
    </w:p>
    <w:p w:rsidR="003E6978" w:rsidRPr="00956F61" w:rsidRDefault="003E6978" w:rsidP="00956F61">
      <w:pPr>
        <w:widowControl w:val="0"/>
        <w:autoSpaceDE w:val="0"/>
        <w:autoSpaceDN w:val="0"/>
        <w:spacing w:before="1" w:line="240" w:lineRule="auto"/>
        <w:ind w:right="125"/>
        <w:jc w:val="both"/>
        <w:rPr>
          <w:rFonts w:ascii="Times New Roman" w:hAnsi="Times New Roman" w:cs="Times New Roman"/>
          <w:sz w:val="24"/>
          <w:szCs w:val="24"/>
        </w:rPr>
      </w:pPr>
    </w:p>
    <w:p w:rsidR="003E6978" w:rsidRPr="00956F61" w:rsidRDefault="003E6978" w:rsidP="00956F61">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5°. Bienestar en el trabajo.</w:t>
      </w:r>
      <w:r w:rsidRPr="00956F61">
        <w:rPr>
          <w:rFonts w:ascii="Times New Roman" w:hAnsi="Times New Roman" w:cs="Times New Roman"/>
          <w:sz w:val="24"/>
          <w:szCs w:val="24"/>
          <w:lang w:val="es-ES_tradnl"/>
        </w:rPr>
        <w:t> Durante el Día Nacional del Bienestar, las instituciones privadas y entidades públicas del orden nacional, departamental, municipal y distrital deberán divulgar su oferta institucional para promover el bienestar laboral. Esta oferta puede incluir actividades para:</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a) Creación de un ambiente laboral positivo.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b) Reducir niveles de estrés laboral.</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c) Promoción de la salud ocupacional.</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 Fomentar la salud psicológica y física de los trabajadores.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e) Prevención de la intimidación, acoso y violencia en el trabajo.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f) Dirección y trabajo en equipo, liderazgo y gestión de los conflictos laborales.</w:t>
      </w:r>
    </w:p>
    <w:p w:rsidR="002D2DD7" w:rsidRPr="00956F61" w:rsidRDefault="002D2DD7" w:rsidP="00956F61">
      <w:pPr>
        <w:widowControl w:val="0"/>
        <w:autoSpaceDE w:val="0"/>
        <w:autoSpaceDN w:val="0"/>
        <w:spacing w:before="1" w:line="240" w:lineRule="auto"/>
        <w:ind w:right="125"/>
        <w:jc w:val="both"/>
        <w:rPr>
          <w:rFonts w:ascii="Times New Roman" w:hAnsi="Times New Roman" w:cs="Times New Roman"/>
          <w:sz w:val="24"/>
          <w:szCs w:val="24"/>
        </w:rPr>
      </w:pPr>
    </w:p>
    <w:p w:rsidR="003E6978" w:rsidRPr="00956F61" w:rsidRDefault="003E6978" w:rsidP="00956F61">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6°. Bienestar en la educación.</w:t>
      </w:r>
      <w:r w:rsidRPr="00956F61">
        <w:rPr>
          <w:rFonts w:ascii="Times New Roman" w:hAnsi="Times New Roman" w:cs="Times New Roman"/>
          <w:sz w:val="24"/>
          <w:szCs w:val="24"/>
          <w:lang w:val="es-ES_tradnl"/>
        </w:rPr>
        <w:t> Durante el Día Nacional del Bienestar, las instituciones privadas y las entidades públicas del orden nacional, departamental, municipal y distrital deberán divulgar, su oferta institucional para promover el bienestar en la educación. Esta oferta puede incluir:</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a) Talleres de formación e información sobre bienestar.</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b) Capacitaciones escolares.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 xml:space="preserve">c) Actividades que fomenten las relaciones sanas, libres de </w:t>
      </w:r>
      <w:r w:rsidRPr="00956F61">
        <w:rPr>
          <w:rFonts w:ascii="Times New Roman" w:hAnsi="Times New Roman" w:cs="Times New Roman"/>
          <w:i/>
          <w:sz w:val="24"/>
          <w:szCs w:val="24"/>
          <w:lang w:val="es-ES_tradnl"/>
        </w:rPr>
        <w:t>bullying</w:t>
      </w:r>
      <w:r w:rsidRPr="00956F61">
        <w:rPr>
          <w:rFonts w:ascii="Times New Roman" w:hAnsi="Times New Roman" w:cs="Times New Roman"/>
          <w:sz w:val="24"/>
          <w:szCs w:val="24"/>
          <w:lang w:val="es-ES_tradnl"/>
        </w:rPr>
        <w:t xml:space="preserve"> y acoso escolar.</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 Talleres de meditación, actividades físicas y nutrición en las instituciones educativas.</w:t>
      </w:r>
    </w:p>
    <w:p w:rsidR="003E6978" w:rsidRPr="00956F61" w:rsidRDefault="003E6978" w:rsidP="00956F61">
      <w:pPr>
        <w:shd w:val="clear" w:color="auto" w:fill="FFFFFF"/>
        <w:spacing w:before="45" w:after="15"/>
        <w:ind w:right="30"/>
        <w:jc w:val="both"/>
        <w:rPr>
          <w:rFonts w:ascii="Times New Roman" w:hAnsi="Times New Roman" w:cs="Times New Roman"/>
          <w:smallCaps/>
          <w:sz w:val="24"/>
          <w:szCs w:val="24"/>
          <w:lang w:val="es-ES_tradnl"/>
        </w:rPr>
      </w:pPr>
    </w:p>
    <w:p w:rsidR="003E6978" w:rsidRPr="00956F61" w:rsidRDefault="003E6978" w:rsidP="00956F61">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Artículo 7°. Turismo de bienestar</w:t>
      </w:r>
      <w:r w:rsidRPr="00956F61">
        <w:rPr>
          <w:rFonts w:ascii="Times New Roman" w:hAnsi="Times New Roman" w:cs="Times New Roman"/>
          <w:sz w:val="24"/>
          <w:szCs w:val="24"/>
          <w:lang w:val="es-ES_tradnl"/>
        </w:rPr>
        <w:t>. El gobierno nacional, en cabeza del Ministerio de Comercio, Industria y Turismo, y a través de sus entidades promotoras nacionales e internacionales como Procolombia y Colombia Productiva, deberá diseñar una estrategia de promoción e implementación del turismo de bienestar en Colombia que incluya actividades de:</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a) Termalismo.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b) Talasoterapia.</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c) Tratamientos de spa.</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 Masajes específicos.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e) Talleres de nutrición.</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f) Yoga, meditación</w:t>
      </w:r>
      <w:r w:rsidRPr="00956F61">
        <w:rPr>
          <w:rFonts w:ascii="Times New Roman" w:hAnsi="Times New Roman" w:cs="Times New Roman"/>
          <w:i/>
          <w:sz w:val="24"/>
          <w:szCs w:val="24"/>
          <w:lang w:val="es-ES_tradnl"/>
        </w:rPr>
        <w:t>, tai chi, qi gong</w:t>
      </w:r>
      <w:r w:rsidRPr="00956F61">
        <w:rPr>
          <w:rFonts w:ascii="Times New Roman" w:hAnsi="Times New Roman" w:cs="Times New Roman"/>
          <w:sz w:val="24"/>
          <w:szCs w:val="24"/>
          <w:lang w:val="es-ES_tradnl"/>
        </w:rPr>
        <w:t>.</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g) Tradiciones indígenas.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h) Retiros espirituales.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i) Senderismo.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j) Actividades holísticas.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k) Talleres de superación personal.</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l) Talleres de respiración consciente.</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m) Talleres de silencio.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n) Programas de desintoxicación.</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o) Programas anti-estrés.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p) Programas de control de peso.</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q) Cultivos orgánicos.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E56C5D">
      <w:pPr>
        <w:shd w:val="clear" w:color="auto" w:fill="FFFFFF"/>
        <w:spacing w:before="45" w:after="15"/>
        <w:ind w:right="30"/>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Parágrafo primero.</w:t>
      </w:r>
      <w:r w:rsidRPr="00956F61">
        <w:rPr>
          <w:rFonts w:ascii="Times New Roman" w:hAnsi="Times New Roman" w:cs="Times New Roman"/>
          <w:sz w:val="24"/>
          <w:szCs w:val="24"/>
          <w:lang w:val="es-ES_tradnl"/>
        </w:rPr>
        <w:t xml:space="preserve"> Los centros termales, de talasoterapia y de spa deberán disponer de una reglamentación específica y actualizada, que les den una garantía higiénico - sanitaria a los usuarios. El Ministerio de Salud y Protección Social deberá reglamentar los requisitos mínimos para la apertura y funcionamiento de los centros termales, de talasoterapia y de spa.</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Dicha reglamentación deberá tener en cuenta los parámetros generales físico-químicos y microbiológicos de las aguas termales, las aguas utilizadas en spa y de uso lúdico - terapéutico contenida en los estanques o estructuras similares. Estos parámetros deberán servir de referencia para las autoridades sanitarias departamentales, distritales y municipales.</w:t>
      </w: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before="45"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Las sustancias, productos químicos y sistemas de higienización permitidos en el tratamiento de las aguas termales, marinas, aguas para spa contenidas en los estanques o estructuras similares, deberán también estar definidas en la reglamentación que expida el Ministerio de Salud y Protección Social.</w:t>
      </w: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El Ministerio de Ambiente y Desarrollo Sostenible reglamentará y establecerá los parámetros y los valores límites máximos permisibles en los vertimientos puntuales a cuerpos de aguas superficiales y a los sistemas de alcantarillado público</w:t>
      </w: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Las CAR deberán garantizar la sostenibilidad ambiental de las aguas termales.</w:t>
      </w: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r w:rsidRPr="00956F61">
        <w:rPr>
          <w:rFonts w:ascii="Times New Roman" w:hAnsi="Times New Roman" w:cs="Times New Roman"/>
          <w:sz w:val="24"/>
          <w:szCs w:val="24"/>
          <w:lang w:val="es-ES_tradnl"/>
        </w:rPr>
        <w:t>El Ministerio de Salud y Protección Social realizará la vigilancia y control fijando los parámetros de calidad de agua y productos y sustancias químicas utilizadas en el agua contenida en estanques de piscinas.</w:t>
      </w:r>
    </w:p>
    <w:p w:rsidR="003E6978" w:rsidRPr="00956F61" w:rsidRDefault="003E6978" w:rsidP="00956F61">
      <w:pPr>
        <w:shd w:val="clear" w:color="auto" w:fill="FFFFFF"/>
        <w:spacing w:after="15"/>
        <w:ind w:right="30" w:firstLine="210"/>
        <w:jc w:val="both"/>
        <w:rPr>
          <w:rFonts w:ascii="Times New Roman" w:hAnsi="Times New Roman" w:cs="Times New Roman"/>
          <w:sz w:val="24"/>
          <w:szCs w:val="24"/>
          <w:lang w:val="es-ES_tradnl"/>
        </w:rPr>
      </w:pPr>
    </w:p>
    <w:p w:rsidR="003E6978" w:rsidRPr="00956F61" w:rsidRDefault="003E6978" w:rsidP="00956F61">
      <w:pPr>
        <w:jc w:val="both"/>
        <w:rPr>
          <w:rFonts w:ascii="Times New Roman" w:hAnsi="Times New Roman" w:cs="Times New Roman"/>
          <w:sz w:val="24"/>
          <w:szCs w:val="24"/>
          <w:lang w:val="es-ES_tradnl"/>
        </w:rPr>
      </w:pPr>
      <w:r w:rsidRPr="00956F61">
        <w:rPr>
          <w:rFonts w:ascii="Times New Roman" w:hAnsi="Times New Roman" w:cs="Times New Roman"/>
          <w:smallCaps/>
          <w:sz w:val="24"/>
          <w:szCs w:val="24"/>
          <w:lang w:val="es-ES_tradnl"/>
        </w:rPr>
        <w:t>Parágrafo segundo.</w:t>
      </w:r>
      <w:r w:rsidRPr="00956F61">
        <w:rPr>
          <w:rFonts w:ascii="Times New Roman" w:hAnsi="Times New Roman" w:cs="Times New Roman"/>
          <w:sz w:val="24"/>
          <w:szCs w:val="24"/>
          <w:lang w:val="es-ES_tradnl"/>
        </w:rPr>
        <w:t xml:space="preserve"> La estrategia de turismo de bienestar que se implemente en Colombia por parte del Ministerio de Comercio, Industria y Turismo, a través de Procolombia y Colombia Productiva, deberá responder a las condiciones de envejecimiento de la población mundial; la progresión de enfermedades como el estrés, insomnio, obesidad; el creciente interés por estilos de vida saludables y el interés en actividades holísticas.</w:t>
      </w:r>
    </w:p>
    <w:p w:rsidR="0041190A" w:rsidRPr="00956F61" w:rsidRDefault="0041190A" w:rsidP="00956F61">
      <w:pPr>
        <w:spacing w:line="240" w:lineRule="auto"/>
        <w:jc w:val="both"/>
        <w:rPr>
          <w:rFonts w:ascii="Times New Roman" w:hAnsi="Times New Roman" w:cs="Times New Roman"/>
          <w:sz w:val="24"/>
          <w:szCs w:val="24"/>
          <w:lang w:val="es-MX"/>
        </w:rPr>
      </w:pPr>
    </w:p>
    <w:p w:rsidR="0041190A" w:rsidRPr="00956F61" w:rsidRDefault="003E6978" w:rsidP="00956F61">
      <w:pPr>
        <w:spacing w:line="240" w:lineRule="auto"/>
        <w:jc w:val="both"/>
        <w:rPr>
          <w:rFonts w:ascii="Times New Roman" w:hAnsi="Times New Roman" w:cs="Times New Roman"/>
          <w:sz w:val="24"/>
          <w:szCs w:val="24"/>
        </w:rPr>
      </w:pPr>
      <w:r w:rsidRPr="00E56C5D">
        <w:rPr>
          <w:rFonts w:ascii="Times New Roman" w:hAnsi="Times New Roman" w:cs="Times New Roman"/>
          <w:smallCaps/>
          <w:sz w:val="24"/>
          <w:szCs w:val="24"/>
          <w:lang w:val="es-ES_tradnl"/>
        </w:rPr>
        <w:t>Artículo 8. Informes de Seguimiento</w:t>
      </w:r>
      <w:r w:rsidRPr="00956F61">
        <w:rPr>
          <w:rFonts w:ascii="Times New Roman" w:hAnsi="Times New Roman" w:cs="Times New Roman"/>
          <w:sz w:val="24"/>
          <w:szCs w:val="24"/>
        </w:rPr>
        <w:t>. Todas las entidades públicas deberán publicar anualmente en su página Web un informe del estado de cumplimiento de la presente Ley y de las actividades que desarrollan para promover el bienestar de los colombianos.</w:t>
      </w:r>
    </w:p>
    <w:p w:rsidR="003E6978" w:rsidRPr="00956F61" w:rsidRDefault="003E6978" w:rsidP="00956F61">
      <w:pPr>
        <w:spacing w:line="240" w:lineRule="auto"/>
        <w:jc w:val="both"/>
        <w:rPr>
          <w:rFonts w:ascii="Times New Roman" w:hAnsi="Times New Roman" w:cs="Times New Roman"/>
          <w:sz w:val="24"/>
          <w:szCs w:val="24"/>
          <w:lang w:val="es-CO"/>
        </w:rPr>
      </w:pPr>
    </w:p>
    <w:p w:rsidR="003E6978" w:rsidRPr="00956F61" w:rsidRDefault="003E6978" w:rsidP="00956F61">
      <w:pPr>
        <w:jc w:val="both"/>
        <w:rPr>
          <w:rFonts w:ascii="Times New Roman" w:hAnsi="Times New Roman" w:cs="Times New Roman"/>
          <w:sz w:val="24"/>
          <w:szCs w:val="24"/>
        </w:rPr>
      </w:pPr>
      <w:r w:rsidRPr="00E56C5D">
        <w:rPr>
          <w:rFonts w:ascii="Times New Roman" w:hAnsi="Times New Roman" w:cs="Times New Roman"/>
          <w:smallCaps/>
          <w:sz w:val="24"/>
          <w:szCs w:val="24"/>
          <w:lang w:val="es-ES_tradnl"/>
        </w:rPr>
        <w:t>Artículo 9. Vigencia de la Ley</w:t>
      </w:r>
      <w:r w:rsidRPr="00956F61">
        <w:rPr>
          <w:rFonts w:ascii="Times New Roman" w:hAnsi="Times New Roman" w:cs="Times New Roman"/>
          <w:sz w:val="24"/>
          <w:szCs w:val="24"/>
        </w:rPr>
        <w:t>. La presente ley rige a partir de la fecha de su promulgación y deroga las disposiciones que le sean contrarias.”</w:t>
      </w:r>
    </w:p>
    <w:p w:rsidR="0041190A" w:rsidRPr="00A94F6E" w:rsidRDefault="0041190A" w:rsidP="00517878">
      <w:pPr>
        <w:spacing w:line="240" w:lineRule="auto"/>
        <w:jc w:val="center"/>
        <w:rPr>
          <w:rFonts w:ascii="Times New Roman" w:hAnsi="Times New Roman" w:cs="Times New Roman"/>
          <w:b/>
          <w:sz w:val="24"/>
          <w:szCs w:val="24"/>
          <w:lang w:val="es-CO"/>
        </w:rPr>
      </w:pPr>
    </w:p>
    <w:p w:rsidR="0041190A" w:rsidRPr="00A94F6E" w:rsidRDefault="0041190A" w:rsidP="00517878">
      <w:pPr>
        <w:spacing w:line="240" w:lineRule="auto"/>
        <w:rPr>
          <w:rFonts w:ascii="Times New Roman" w:hAnsi="Times New Roman" w:cs="Times New Roman"/>
          <w:sz w:val="24"/>
          <w:szCs w:val="24"/>
          <w:lang w:val="es-CO"/>
        </w:rPr>
      </w:pPr>
      <w:r w:rsidRPr="00A94F6E">
        <w:rPr>
          <w:rFonts w:ascii="Times New Roman" w:hAnsi="Times New Roman" w:cs="Times New Roman"/>
          <w:sz w:val="24"/>
          <w:szCs w:val="24"/>
          <w:lang w:val="es-CO"/>
        </w:rPr>
        <w:t xml:space="preserve">Atentamente, </w:t>
      </w:r>
    </w:p>
    <w:p w:rsidR="0041190A" w:rsidRPr="00A94F6E" w:rsidRDefault="0041190A" w:rsidP="00517878">
      <w:pPr>
        <w:spacing w:line="240" w:lineRule="auto"/>
        <w:rPr>
          <w:rFonts w:ascii="Times New Roman" w:hAnsi="Times New Roman" w:cs="Times New Roman"/>
          <w:sz w:val="24"/>
          <w:szCs w:val="24"/>
          <w:lang w:val="es-CO"/>
        </w:rPr>
      </w:pPr>
    </w:p>
    <w:p w:rsidR="008C01BF" w:rsidRPr="00A94F6E" w:rsidRDefault="008C01BF" w:rsidP="0041190A">
      <w:pPr>
        <w:rPr>
          <w:rFonts w:ascii="Times New Roman" w:hAnsi="Times New Roman" w:cs="Times New Roman"/>
          <w:sz w:val="24"/>
          <w:szCs w:val="24"/>
          <w:lang w:val="es-CO"/>
        </w:rPr>
      </w:pPr>
    </w:p>
    <w:p w:rsidR="008C01BF" w:rsidRPr="00A94F6E" w:rsidRDefault="008C01BF" w:rsidP="0041190A">
      <w:pPr>
        <w:rPr>
          <w:rFonts w:ascii="Times New Roman" w:hAnsi="Times New Roman" w:cs="Times New Roman"/>
          <w:sz w:val="24"/>
          <w:szCs w:val="24"/>
          <w:lang w:val="es-CO"/>
        </w:rPr>
      </w:pPr>
    </w:p>
    <w:p w:rsidR="00902E63" w:rsidRPr="00A94F6E" w:rsidRDefault="00902E63" w:rsidP="00902E63">
      <w:pPr>
        <w:spacing w:line="240" w:lineRule="auto"/>
        <w:rPr>
          <w:rStyle w:val="nfasissutil"/>
          <w:rFonts w:ascii="Times New Roman" w:hAnsi="Times New Roman" w:cs="Times New Roman"/>
          <w:b/>
          <w:i w:val="0"/>
          <w:color w:val="000000" w:themeColor="text1"/>
          <w:sz w:val="20"/>
          <w:szCs w:val="24"/>
        </w:rPr>
      </w:pPr>
      <w:r w:rsidRPr="00A94F6E">
        <w:rPr>
          <w:rStyle w:val="nfasissutil"/>
          <w:rFonts w:ascii="Times New Roman" w:hAnsi="Times New Roman" w:cs="Times New Roman"/>
          <w:b/>
          <w:i w:val="0"/>
          <w:color w:val="000000" w:themeColor="text1"/>
          <w:sz w:val="20"/>
          <w:szCs w:val="24"/>
        </w:rPr>
        <w:t xml:space="preserve">JUAN DIEGO ECHAVARRÍA SÁNCHEZ                                   FABER ALBERTO MUÑOZ CERON </w:t>
      </w:r>
    </w:p>
    <w:p w:rsidR="00902E63" w:rsidRPr="00A94F6E" w:rsidRDefault="00902E63" w:rsidP="00902E63">
      <w:pPr>
        <w:pStyle w:val="Encabezado"/>
        <w:rPr>
          <w:rStyle w:val="nfasissutil"/>
          <w:rFonts w:ascii="Times New Roman" w:eastAsia="Arial" w:hAnsi="Times New Roman"/>
          <w:b/>
          <w:i w:val="0"/>
          <w:color w:val="000000" w:themeColor="text1"/>
          <w:sz w:val="20"/>
          <w:szCs w:val="24"/>
          <w:lang w:val="es" w:eastAsia="es-CO"/>
        </w:rPr>
      </w:pPr>
      <w:r w:rsidRPr="00A94F6E">
        <w:rPr>
          <w:rStyle w:val="nfasissutil"/>
          <w:rFonts w:ascii="Times New Roman" w:hAnsi="Times New Roman"/>
          <w:b/>
          <w:i w:val="0"/>
          <w:color w:val="000000" w:themeColor="text1"/>
          <w:sz w:val="14"/>
          <w:szCs w:val="24"/>
        </w:rPr>
        <w:t xml:space="preserve">  </w:t>
      </w:r>
      <w:r w:rsidRPr="00A94F6E">
        <w:rPr>
          <w:rStyle w:val="nfasissutil"/>
          <w:rFonts w:ascii="Times New Roman" w:eastAsia="Arial" w:hAnsi="Times New Roman"/>
          <w:b/>
          <w:i w:val="0"/>
          <w:color w:val="000000" w:themeColor="text1"/>
          <w:sz w:val="20"/>
          <w:szCs w:val="24"/>
          <w:lang w:val="es" w:eastAsia="es-CO"/>
        </w:rPr>
        <w:t>REPRESENTANTE POR ANTIOQUIA                                      REPRESENTANTE POR EL CAUCA</w:t>
      </w:r>
    </w:p>
    <w:p w:rsidR="00522661" w:rsidRPr="00A94F6E" w:rsidRDefault="00902E63" w:rsidP="00902E63">
      <w:pPr>
        <w:pStyle w:val="Encabezado"/>
        <w:rPr>
          <w:rFonts w:ascii="Times New Roman" w:hAnsi="Times New Roman"/>
          <w:sz w:val="24"/>
          <w:szCs w:val="24"/>
        </w:rPr>
      </w:pPr>
      <w:r w:rsidRPr="00A94F6E">
        <w:rPr>
          <w:rStyle w:val="nfasissutil"/>
          <w:rFonts w:ascii="Times New Roman" w:eastAsia="Arial" w:hAnsi="Times New Roman"/>
          <w:b/>
          <w:i w:val="0"/>
          <w:color w:val="000000" w:themeColor="text1"/>
          <w:sz w:val="20"/>
          <w:szCs w:val="24"/>
          <w:lang w:val="es" w:eastAsia="es-CO"/>
        </w:rPr>
        <w:t xml:space="preserve">  </w:t>
      </w:r>
      <w:r w:rsidRPr="00A94F6E">
        <w:rPr>
          <w:rStyle w:val="nfasissutil"/>
          <w:rFonts w:eastAsia="Arial"/>
          <w:color w:val="000000" w:themeColor="text1"/>
          <w:sz w:val="20"/>
          <w:lang w:val="es" w:eastAsia="es-CO"/>
        </w:rPr>
        <w:t xml:space="preserve">     </w:t>
      </w:r>
      <w:r w:rsidRPr="00A94F6E">
        <w:rPr>
          <w:rStyle w:val="nfasissutil"/>
          <w:rFonts w:ascii="Times New Roman" w:eastAsia="Arial" w:hAnsi="Times New Roman"/>
          <w:b/>
          <w:i w:val="0"/>
          <w:color w:val="000000" w:themeColor="text1"/>
          <w:sz w:val="20"/>
          <w:szCs w:val="24"/>
          <w:lang w:val="es" w:eastAsia="es-CO"/>
        </w:rPr>
        <w:t xml:space="preserve">COORDINADOR PONENTE                                                           </w:t>
      </w:r>
      <w:r>
        <w:rPr>
          <w:rStyle w:val="nfasissutil"/>
          <w:rFonts w:ascii="Times New Roman" w:eastAsia="Arial" w:hAnsi="Times New Roman"/>
          <w:b/>
          <w:i w:val="0"/>
          <w:color w:val="000000" w:themeColor="text1"/>
          <w:sz w:val="20"/>
          <w:szCs w:val="24"/>
          <w:lang w:val="es" w:eastAsia="es-CO"/>
        </w:rPr>
        <w:t xml:space="preserve">         </w:t>
      </w:r>
      <w:r w:rsidRPr="00A94F6E">
        <w:rPr>
          <w:rStyle w:val="nfasissutil"/>
          <w:rFonts w:ascii="Times New Roman" w:eastAsia="Arial" w:hAnsi="Times New Roman"/>
          <w:b/>
          <w:i w:val="0"/>
          <w:color w:val="000000" w:themeColor="text1"/>
          <w:sz w:val="20"/>
          <w:szCs w:val="24"/>
          <w:lang w:val="es" w:eastAsia="es-CO"/>
        </w:rPr>
        <w:t xml:space="preserve">       PONENTE</w:t>
      </w:r>
    </w:p>
    <w:sectPr w:rsidR="00522661" w:rsidRPr="00A94F6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DE" w:rsidRDefault="00A972DE" w:rsidP="009C3034">
      <w:pPr>
        <w:spacing w:line="240" w:lineRule="auto"/>
      </w:pPr>
      <w:r>
        <w:separator/>
      </w:r>
    </w:p>
  </w:endnote>
  <w:endnote w:type="continuationSeparator" w:id="0">
    <w:p w:rsidR="00A972DE" w:rsidRDefault="00A972DE" w:rsidP="009C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LatoWeb">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14" w:rsidRDefault="00AF7714">
    <w:pPr>
      <w:pStyle w:val="Piedepgina"/>
      <w:jc w:val="right"/>
    </w:pPr>
    <w:r>
      <w:fldChar w:fldCharType="begin"/>
    </w:r>
    <w:r>
      <w:instrText>PAGE   \* MERGEFORMAT</w:instrText>
    </w:r>
    <w:r>
      <w:fldChar w:fldCharType="separate"/>
    </w:r>
    <w:r w:rsidR="001E077F" w:rsidRPr="001E077F">
      <w:rPr>
        <w:noProof/>
        <w:lang w:val="es-ES"/>
      </w:rPr>
      <w:t>1</w:t>
    </w:r>
    <w:r>
      <w:fldChar w:fldCharType="end"/>
    </w:r>
  </w:p>
  <w:p w:rsidR="00AF7714" w:rsidRDefault="00AF771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DE" w:rsidRDefault="00A972DE" w:rsidP="009C3034">
      <w:pPr>
        <w:spacing w:line="240" w:lineRule="auto"/>
      </w:pPr>
      <w:r>
        <w:separator/>
      </w:r>
    </w:p>
  </w:footnote>
  <w:footnote w:type="continuationSeparator" w:id="0">
    <w:p w:rsidR="00A972DE" w:rsidRDefault="00A972DE" w:rsidP="009C3034">
      <w:pPr>
        <w:spacing w:line="240" w:lineRule="auto"/>
      </w:pPr>
      <w:r>
        <w:continuationSeparator/>
      </w:r>
    </w:p>
  </w:footnote>
  <w:footnote w:id="1">
    <w:p w:rsidR="00AF7714" w:rsidRPr="00AA6C5E" w:rsidRDefault="00AF7714" w:rsidP="00B52C82">
      <w:pPr>
        <w:pStyle w:val="Textonotapie"/>
        <w:jc w:val="both"/>
        <w:rPr>
          <w:rFonts w:ascii="Times New Roman" w:hAnsi="Times New Roman" w:cs="Times New Roman"/>
          <w:lang w:val="es-MX"/>
        </w:rPr>
      </w:pPr>
      <w:r w:rsidRPr="00AA6C5E">
        <w:rPr>
          <w:rStyle w:val="Refdenotaalpie"/>
          <w:rFonts w:ascii="Times New Roman" w:hAnsi="Times New Roman" w:cs="Times New Roman"/>
        </w:rPr>
        <w:footnoteRef/>
      </w:r>
      <w:r w:rsidRPr="00AA6C5E">
        <w:rPr>
          <w:rFonts w:ascii="Times New Roman" w:hAnsi="Times New Roman" w:cs="Times New Roman"/>
        </w:rPr>
        <w:t xml:space="preserve"> </w:t>
      </w:r>
      <w:r w:rsidRPr="00AA6C5E">
        <w:rPr>
          <w:rFonts w:ascii="Times New Roman" w:hAnsi="Times New Roman" w:cs="Times New Roman"/>
          <w:lang w:val="es-MX"/>
        </w:rPr>
        <w:t xml:space="preserve">Corte Constitucional de Colombia. Sentencia C-313 de 2014. Revisión constitucional del Proyecto de Ley Estatutaria No. 209 de 2013 Senado y 267 Cámara. Magistrado Ponente: Gabriel Eduardo Mendoza Martelo. </w:t>
      </w:r>
    </w:p>
  </w:footnote>
  <w:footnote w:id="2">
    <w:p w:rsidR="00AF7714" w:rsidRPr="00AA6C5E" w:rsidRDefault="00AF7714" w:rsidP="009C3034">
      <w:pPr>
        <w:pStyle w:val="Textonotapie"/>
        <w:rPr>
          <w:rFonts w:ascii="Times New Roman" w:hAnsi="Times New Roman" w:cs="Times New Roman"/>
          <w:lang w:val="es-MX"/>
        </w:rPr>
      </w:pPr>
      <w:r w:rsidRPr="00AA6C5E">
        <w:rPr>
          <w:rStyle w:val="Refdenotaalpie"/>
          <w:rFonts w:ascii="Times New Roman" w:hAnsi="Times New Roman" w:cs="Times New Roman"/>
        </w:rPr>
        <w:footnoteRef/>
      </w:r>
      <w:r w:rsidRPr="00AA6C5E">
        <w:rPr>
          <w:rFonts w:ascii="Times New Roman" w:hAnsi="Times New Roman" w:cs="Times New Roman"/>
        </w:rPr>
        <w:t xml:space="preserve"> </w:t>
      </w:r>
      <w:r w:rsidRPr="00AA6C5E">
        <w:rPr>
          <w:rFonts w:ascii="Times New Roman" w:hAnsi="Times New Roman" w:cs="Times New Roman"/>
          <w:lang w:val="es-MX"/>
        </w:rPr>
        <w:t xml:space="preserve">Ibíd. </w:t>
      </w:r>
    </w:p>
  </w:footnote>
  <w:footnote w:id="3">
    <w:p w:rsidR="00AF7714" w:rsidRPr="00AA6C5E" w:rsidRDefault="00AF7714" w:rsidP="009C3034">
      <w:pPr>
        <w:pStyle w:val="Textonotapie"/>
        <w:rPr>
          <w:rFonts w:ascii="Times New Roman" w:hAnsi="Times New Roman" w:cs="Times New Roman"/>
          <w:lang w:val="es-MX"/>
        </w:rPr>
      </w:pPr>
      <w:r w:rsidRPr="00AA6C5E">
        <w:rPr>
          <w:rStyle w:val="Refdenotaalpie"/>
          <w:rFonts w:ascii="Times New Roman" w:hAnsi="Times New Roman" w:cs="Times New Roman"/>
        </w:rPr>
        <w:footnoteRef/>
      </w:r>
      <w:r w:rsidRPr="00AA6C5E">
        <w:rPr>
          <w:rFonts w:ascii="Times New Roman" w:hAnsi="Times New Roman" w:cs="Times New Roman"/>
        </w:rPr>
        <w:t xml:space="preserve"> </w:t>
      </w:r>
      <w:r w:rsidRPr="00AA6C5E">
        <w:rPr>
          <w:rFonts w:ascii="Times New Roman" w:hAnsi="Times New Roman" w:cs="Times New Roman"/>
          <w:lang w:val="es-MX"/>
        </w:rPr>
        <w:t xml:space="preserve">Ibíd.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14" w:rsidRDefault="00AF7714" w:rsidP="0041190A">
    <w:pPr>
      <w:jc w:val="center"/>
    </w:pPr>
    <w:r>
      <w:fldChar w:fldCharType="begin"/>
    </w:r>
    <w:r>
      <w:instrText xml:space="preserve"> INCLUDEPICTURE "http://www.cra.gov.co/images/camara-g.jpg" \* MERGEFORMATINET </w:instrText>
    </w:r>
    <w:r>
      <w:fldChar w:fldCharType="separate"/>
    </w:r>
    <w:r>
      <w:rPr>
        <w:noProof/>
        <w:lang w:val="es-CO"/>
      </w:rPr>
      <w:drawing>
        <wp:inline distT="0" distB="0" distL="0" distR="0" wp14:anchorId="28CDFE6B" wp14:editId="01A60DE4">
          <wp:extent cx="2395605" cy="726567"/>
          <wp:effectExtent l="0" t="0" r="5080" b="0"/>
          <wp:docPr id="15" name="Imagen 15"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AF7714" w:rsidRPr="00AE09A3" w:rsidRDefault="00AF7714" w:rsidP="0041190A">
    <w:pPr>
      <w:pStyle w:val="Encabezado"/>
      <w:jc w:val="center"/>
      <w:rPr>
        <w:rFonts w:ascii="LatoWeb" w:eastAsia="Times New Roman" w:hAnsi="LatoWeb"/>
        <w:smallCaps/>
        <w:color w:val="000000" w:themeColor="text1"/>
        <w:sz w:val="21"/>
        <w:szCs w:val="25"/>
        <w:shd w:val="clear" w:color="auto" w:fill="FFFFFF"/>
        <w:lang w:eastAsia="es-ES_tradnl"/>
      </w:rPr>
    </w:pPr>
    <w:r w:rsidRPr="00AE09A3">
      <w:rPr>
        <w:rFonts w:ascii="LatoWeb" w:eastAsia="Times New Roman" w:hAnsi="LatoWeb"/>
        <w:smallCaps/>
        <w:color w:val="000000" w:themeColor="text1"/>
        <w:sz w:val="21"/>
        <w:szCs w:val="25"/>
        <w:shd w:val="clear" w:color="auto" w:fill="FFFFFF"/>
        <w:lang w:eastAsia="es-ES_tradnl"/>
      </w:rPr>
      <w:t>Cámara</w:t>
    </w:r>
    <w:r>
      <w:rPr>
        <w:rFonts w:ascii="LatoWeb" w:eastAsia="Times New Roman" w:hAnsi="LatoWeb"/>
        <w:smallCaps/>
        <w:color w:val="000000" w:themeColor="text1"/>
        <w:sz w:val="21"/>
        <w:szCs w:val="25"/>
        <w:shd w:val="clear" w:color="auto" w:fill="FFFFFF"/>
        <w:lang w:eastAsia="es-ES_tradnl"/>
      </w:rPr>
      <w:t xml:space="preserve"> de Representantes</w:t>
    </w:r>
  </w:p>
  <w:p w:rsidR="00AF7714" w:rsidRPr="00AE09A3" w:rsidRDefault="00AF7714" w:rsidP="0041190A">
    <w:pPr>
      <w:pStyle w:val="Encabezado"/>
      <w:rPr>
        <w:rFonts w:ascii="LatoWeb" w:eastAsia="Times New Roman" w:hAnsi="LatoWeb"/>
        <w:smallCaps/>
        <w:color w:val="000000" w:themeColor="text1"/>
        <w:sz w:val="21"/>
        <w:szCs w:val="25"/>
        <w:shd w:val="clear" w:color="auto" w:fill="FFFFFF"/>
        <w:lang w:eastAsia="es-ES_tradnl"/>
      </w:rPr>
    </w:pPr>
  </w:p>
  <w:p w:rsidR="00AF7714" w:rsidRDefault="00AF7714" w:rsidP="004119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979"/>
    <w:multiLevelType w:val="hybridMultilevel"/>
    <w:tmpl w:val="6ACC8ADC"/>
    <w:lvl w:ilvl="0" w:tplc="319459E8">
      <w:start w:val="1"/>
      <w:numFmt w:val="decimal"/>
      <w:lvlText w:val="%1."/>
      <w:lvlJc w:val="left"/>
      <w:pPr>
        <w:ind w:left="330" w:hanging="360"/>
      </w:pPr>
      <w:rPr>
        <w:rFonts w:hint="default"/>
      </w:rPr>
    </w:lvl>
    <w:lvl w:ilvl="1" w:tplc="240A0019" w:tentative="1">
      <w:start w:val="1"/>
      <w:numFmt w:val="lowerLetter"/>
      <w:lvlText w:val="%2."/>
      <w:lvlJc w:val="left"/>
      <w:pPr>
        <w:ind w:left="1050" w:hanging="360"/>
      </w:pPr>
    </w:lvl>
    <w:lvl w:ilvl="2" w:tplc="240A001B" w:tentative="1">
      <w:start w:val="1"/>
      <w:numFmt w:val="lowerRoman"/>
      <w:lvlText w:val="%3."/>
      <w:lvlJc w:val="right"/>
      <w:pPr>
        <w:ind w:left="1770" w:hanging="180"/>
      </w:pPr>
    </w:lvl>
    <w:lvl w:ilvl="3" w:tplc="240A000F" w:tentative="1">
      <w:start w:val="1"/>
      <w:numFmt w:val="decimal"/>
      <w:lvlText w:val="%4."/>
      <w:lvlJc w:val="left"/>
      <w:pPr>
        <w:ind w:left="2490" w:hanging="360"/>
      </w:pPr>
    </w:lvl>
    <w:lvl w:ilvl="4" w:tplc="240A0019" w:tentative="1">
      <w:start w:val="1"/>
      <w:numFmt w:val="lowerLetter"/>
      <w:lvlText w:val="%5."/>
      <w:lvlJc w:val="left"/>
      <w:pPr>
        <w:ind w:left="3210" w:hanging="360"/>
      </w:pPr>
    </w:lvl>
    <w:lvl w:ilvl="5" w:tplc="240A001B" w:tentative="1">
      <w:start w:val="1"/>
      <w:numFmt w:val="lowerRoman"/>
      <w:lvlText w:val="%6."/>
      <w:lvlJc w:val="right"/>
      <w:pPr>
        <w:ind w:left="3930" w:hanging="180"/>
      </w:pPr>
    </w:lvl>
    <w:lvl w:ilvl="6" w:tplc="240A000F" w:tentative="1">
      <w:start w:val="1"/>
      <w:numFmt w:val="decimal"/>
      <w:lvlText w:val="%7."/>
      <w:lvlJc w:val="left"/>
      <w:pPr>
        <w:ind w:left="4650" w:hanging="360"/>
      </w:pPr>
    </w:lvl>
    <w:lvl w:ilvl="7" w:tplc="240A0019" w:tentative="1">
      <w:start w:val="1"/>
      <w:numFmt w:val="lowerLetter"/>
      <w:lvlText w:val="%8."/>
      <w:lvlJc w:val="left"/>
      <w:pPr>
        <w:ind w:left="5370" w:hanging="360"/>
      </w:pPr>
    </w:lvl>
    <w:lvl w:ilvl="8" w:tplc="240A001B" w:tentative="1">
      <w:start w:val="1"/>
      <w:numFmt w:val="lowerRoman"/>
      <w:lvlText w:val="%9."/>
      <w:lvlJc w:val="right"/>
      <w:pPr>
        <w:ind w:left="6090" w:hanging="180"/>
      </w:pPr>
    </w:lvl>
  </w:abstractNum>
  <w:abstractNum w:abstractNumId="1" w15:restartNumberingAfterBreak="0">
    <w:nsid w:val="07C41126"/>
    <w:multiLevelType w:val="hybridMultilevel"/>
    <w:tmpl w:val="A086A6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C55F5"/>
    <w:multiLevelType w:val="hybridMultilevel"/>
    <w:tmpl w:val="5BDC9E36"/>
    <w:lvl w:ilvl="0" w:tplc="E8E07C4A">
      <w:start w:val="1"/>
      <w:numFmt w:val="upperRoman"/>
      <w:lvlText w:val="%1."/>
      <w:lvlJc w:val="left"/>
      <w:pPr>
        <w:ind w:left="1440" w:hanging="720"/>
      </w:pPr>
      <w:rPr>
        <w:rFonts w:hint="default"/>
      </w:rPr>
    </w:lvl>
    <w:lvl w:ilvl="1" w:tplc="0A9C5792">
      <w:start w:val="1"/>
      <w:numFmt w:val="lowerLetter"/>
      <w:lvlText w:val="%2."/>
      <w:lvlJc w:val="left"/>
      <w:pPr>
        <w:ind w:left="1800" w:hanging="360"/>
      </w:pPr>
      <w:rPr>
        <w:b/>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550278B"/>
    <w:multiLevelType w:val="hybridMultilevel"/>
    <w:tmpl w:val="DE32BE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0F570B"/>
    <w:multiLevelType w:val="hybridMultilevel"/>
    <w:tmpl w:val="C5DE62D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786A28"/>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22FBD"/>
    <w:multiLevelType w:val="hybridMultilevel"/>
    <w:tmpl w:val="436CD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657EB5"/>
    <w:multiLevelType w:val="hybridMultilevel"/>
    <w:tmpl w:val="613836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2B71B1"/>
    <w:multiLevelType w:val="hybridMultilevel"/>
    <w:tmpl w:val="968E348E"/>
    <w:lvl w:ilvl="0" w:tplc="908A971C">
      <w:start w:val="1"/>
      <w:numFmt w:val="lowerLetter"/>
      <w:lvlText w:val="%1."/>
      <w:lvlJc w:val="left"/>
      <w:pPr>
        <w:ind w:left="720" w:hanging="360"/>
      </w:pPr>
      <w:rPr>
        <w:rFonts w:ascii="Arial" w:eastAsia="Arial" w:hAnsi="Arial"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331D92"/>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945E9"/>
    <w:multiLevelType w:val="hybridMultilevel"/>
    <w:tmpl w:val="F7A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852D3"/>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17311"/>
    <w:multiLevelType w:val="hybridMultilevel"/>
    <w:tmpl w:val="6146306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1F1655"/>
    <w:multiLevelType w:val="hybridMultilevel"/>
    <w:tmpl w:val="03A42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DF631F"/>
    <w:multiLevelType w:val="hybridMultilevel"/>
    <w:tmpl w:val="A086A6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B6AED"/>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87960"/>
    <w:multiLevelType w:val="hybridMultilevel"/>
    <w:tmpl w:val="61C64210"/>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6924C3"/>
    <w:multiLevelType w:val="hybridMultilevel"/>
    <w:tmpl w:val="0CEAF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E00BEB"/>
    <w:multiLevelType w:val="hybridMultilevel"/>
    <w:tmpl w:val="9B58EBA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56487E"/>
    <w:multiLevelType w:val="hybridMultilevel"/>
    <w:tmpl w:val="CC80D58C"/>
    <w:lvl w:ilvl="0" w:tplc="0734D70A">
      <w:start w:val="1"/>
      <w:numFmt w:val="lowerLetter"/>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E4696"/>
    <w:multiLevelType w:val="hybridMultilevel"/>
    <w:tmpl w:val="3BD853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EF14D4"/>
    <w:multiLevelType w:val="hybridMultilevel"/>
    <w:tmpl w:val="8152A0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02612"/>
    <w:multiLevelType w:val="hybridMultilevel"/>
    <w:tmpl w:val="7B9EF668"/>
    <w:lvl w:ilvl="0" w:tplc="7B6A13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393151"/>
    <w:multiLevelType w:val="hybridMultilevel"/>
    <w:tmpl w:val="ACC0CCC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FF6A6C"/>
    <w:multiLevelType w:val="hybridMultilevel"/>
    <w:tmpl w:val="272AFEC2"/>
    <w:lvl w:ilvl="0" w:tplc="287680A8">
      <w:start w:val="1"/>
      <w:numFmt w:val="lowerLetter"/>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C7F58"/>
    <w:multiLevelType w:val="hybridMultilevel"/>
    <w:tmpl w:val="B524C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AB3A17"/>
    <w:multiLevelType w:val="hybridMultilevel"/>
    <w:tmpl w:val="8BCEFD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61569F"/>
    <w:multiLevelType w:val="hybridMultilevel"/>
    <w:tmpl w:val="9B9E87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67F60C24"/>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A1897"/>
    <w:multiLevelType w:val="hybridMultilevel"/>
    <w:tmpl w:val="F7A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427F1D"/>
    <w:multiLevelType w:val="hybridMultilevel"/>
    <w:tmpl w:val="397EF87C"/>
    <w:lvl w:ilvl="0" w:tplc="1D84BE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EC330F"/>
    <w:multiLevelType w:val="hybridMultilevel"/>
    <w:tmpl w:val="C80E71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5B5B8C"/>
    <w:multiLevelType w:val="hybridMultilevel"/>
    <w:tmpl w:val="6146306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DE7BA9"/>
    <w:multiLevelType w:val="hybridMultilevel"/>
    <w:tmpl w:val="8152A0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7A3A87"/>
    <w:multiLevelType w:val="hybridMultilevel"/>
    <w:tmpl w:val="7D42BDBA"/>
    <w:lvl w:ilvl="0" w:tplc="04AA3FFA">
      <w:start w:val="1"/>
      <w:numFmt w:val="decimal"/>
      <w:lvlText w:val="%1."/>
      <w:lvlJc w:val="left"/>
      <w:pPr>
        <w:ind w:left="720" w:hanging="360"/>
      </w:pPr>
      <w:rPr>
        <w:rFonts w:ascii="Arial" w:eastAsia="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CB3384"/>
    <w:multiLevelType w:val="multilevel"/>
    <w:tmpl w:val="78D63AAA"/>
    <w:lvl w:ilvl="0">
      <w:start w:val="1"/>
      <w:numFmt w:val="decimal"/>
      <w:lvlText w:val="%1."/>
      <w:lvlJc w:val="left"/>
      <w:pPr>
        <w:ind w:left="989" w:hanging="705"/>
      </w:pPr>
      <w:rPr>
        <w:rFonts w:hint="default"/>
      </w:rPr>
    </w:lvl>
    <w:lvl w:ilvl="1">
      <w:start w:val="1"/>
      <w:numFmt w:val="decimal"/>
      <w:isLgl/>
      <w:lvlText w:val="%1.%2."/>
      <w:lvlJc w:val="left"/>
      <w:pPr>
        <w:ind w:left="1530" w:hanging="720"/>
      </w:pPr>
      <w:rPr>
        <w:rFonts w:hint="default"/>
        <w:b w:val="0"/>
      </w:rPr>
    </w:lvl>
    <w:lvl w:ilvl="2">
      <w:start w:val="1"/>
      <w:numFmt w:val="decimal"/>
      <w:isLgl/>
      <w:lvlText w:val="%1.%2.%3."/>
      <w:lvlJc w:val="left"/>
      <w:pPr>
        <w:ind w:left="2056" w:hanging="720"/>
      </w:pPr>
      <w:rPr>
        <w:rFonts w:hint="default"/>
      </w:rPr>
    </w:lvl>
    <w:lvl w:ilvl="3">
      <w:start w:val="1"/>
      <w:numFmt w:val="decimal"/>
      <w:isLgl/>
      <w:lvlText w:val="%1.%2.%3.%4."/>
      <w:lvlJc w:val="left"/>
      <w:pPr>
        <w:ind w:left="2942" w:hanging="108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4354" w:hanging="1440"/>
      </w:pPr>
      <w:rPr>
        <w:rFonts w:hint="default"/>
      </w:rPr>
    </w:lvl>
    <w:lvl w:ilvl="6">
      <w:start w:val="1"/>
      <w:numFmt w:val="decimal"/>
      <w:isLgl/>
      <w:lvlText w:val="%1.%2.%3.%4.%5.%6.%7."/>
      <w:lvlJc w:val="left"/>
      <w:pPr>
        <w:ind w:left="4880" w:hanging="1440"/>
      </w:pPr>
      <w:rPr>
        <w:rFonts w:hint="default"/>
      </w:rPr>
    </w:lvl>
    <w:lvl w:ilvl="7">
      <w:start w:val="1"/>
      <w:numFmt w:val="decimal"/>
      <w:isLgl/>
      <w:lvlText w:val="%1.%2.%3.%4.%5.%6.%7.%8."/>
      <w:lvlJc w:val="left"/>
      <w:pPr>
        <w:ind w:left="5766" w:hanging="1800"/>
      </w:pPr>
      <w:rPr>
        <w:rFonts w:hint="default"/>
      </w:rPr>
    </w:lvl>
    <w:lvl w:ilvl="8">
      <w:start w:val="1"/>
      <w:numFmt w:val="decimal"/>
      <w:isLgl/>
      <w:lvlText w:val="%1.%2.%3.%4.%5.%6.%7.%8.%9."/>
      <w:lvlJc w:val="left"/>
      <w:pPr>
        <w:ind w:left="6652" w:hanging="2160"/>
      </w:pPr>
      <w:rPr>
        <w:rFonts w:hint="default"/>
      </w:rPr>
    </w:lvl>
  </w:abstractNum>
  <w:abstractNum w:abstractNumId="36" w15:restartNumberingAfterBreak="0">
    <w:nsid w:val="79D11E8C"/>
    <w:multiLevelType w:val="hybridMultilevel"/>
    <w:tmpl w:val="16B22B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6D78D0"/>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24"/>
  </w:num>
  <w:num w:numId="4">
    <w:abstractNumId w:val="13"/>
  </w:num>
  <w:num w:numId="5">
    <w:abstractNumId w:val="27"/>
  </w:num>
  <w:num w:numId="6">
    <w:abstractNumId w:val="6"/>
  </w:num>
  <w:num w:numId="7">
    <w:abstractNumId w:val="5"/>
  </w:num>
  <w:num w:numId="8">
    <w:abstractNumId w:val="9"/>
  </w:num>
  <w:num w:numId="9">
    <w:abstractNumId w:val="15"/>
  </w:num>
  <w:num w:numId="10">
    <w:abstractNumId w:val="28"/>
  </w:num>
  <w:num w:numId="11">
    <w:abstractNumId w:val="11"/>
  </w:num>
  <w:num w:numId="12">
    <w:abstractNumId w:val="19"/>
  </w:num>
  <w:num w:numId="13">
    <w:abstractNumId w:val="34"/>
  </w:num>
  <w:num w:numId="14">
    <w:abstractNumId w:val="4"/>
  </w:num>
  <w:num w:numId="15">
    <w:abstractNumId w:val="26"/>
  </w:num>
  <w:num w:numId="16">
    <w:abstractNumId w:val="25"/>
  </w:num>
  <w:num w:numId="17">
    <w:abstractNumId w:val="37"/>
  </w:num>
  <w:num w:numId="18">
    <w:abstractNumId w:val="21"/>
  </w:num>
  <w:num w:numId="19">
    <w:abstractNumId w:val="8"/>
  </w:num>
  <w:num w:numId="20">
    <w:abstractNumId w:val="29"/>
  </w:num>
  <w:num w:numId="21">
    <w:abstractNumId w:val="16"/>
  </w:num>
  <w:num w:numId="22">
    <w:abstractNumId w:val="36"/>
  </w:num>
  <w:num w:numId="23">
    <w:abstractNumId w:val="31"/>
  </w:num>
  <w:num w:numId="24">
    <w:abstractNumId w:val="1"/>
  </w:num>
  <w:num w:numId="25">
    <w:abstractNumId w:val="7"/>
  </w:num>
  <w:num w:numId="26">
    <w:abstractNumId w:val="22"/>
  </w:num>
  <w:num w:numId="27">
    <w:abstractNumId w:val="17"/>
  </w:num>
  <w:num w:numId="28">
    <w:abstractNumId w:val="18"/>
  </w:num>
  <w:num w:numId="29">
    <w:abstractNumId w:val="20"/>
  </w:num>
  <w:num w:numId="30">
    <w:abstractNumId w:val="33"/>
  </w:num>
  <w:num w:numId="31">
    <w:abstractNumId w:val="10"/>
  </w:num>
  <w:num w:numId="32">
    <w:abstractNumId w:val="12"/>
  </w:num>
  <w:num w:numId="33">
    <w:abstractNumId w:val="32"/>
  </w:num>
  <w:num w:numId="34">
    <w:abstractNumId w:val="14"/>
  </w:num>
  <w:num w:numId="35">
    <w:abstractNumId w:val="0"/>
  </w:num>
  <w:num w:numId="36">
    <w:abstractNumId w:val="23"/>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03"/>
    <w:rsid w:val="00000C04"/>
    <w:rsid w:val="000363D6"/>
    <w:rsid w:val="000453EB"/>
    <w:rsid w:val="0004756C"/>
    <w:rsid w:val="000B789F"/>
    <w:rsid w:val="000D665E"/>
    <w:rsid w:val="00132B1C"/>
    <w:rsid w:val="00133FC3"/>
    <w:rsid w:val="00185B33"/>
    <w:rsid w:val="001E077F"/>
    <w:rsid w:val="00212B61"/>
    <w:rsid w:val="002162CE"/>
    <w:rsid w:val="00231586"/>
    <w:rsid w:val="00233403"/>
    <w:rsid w:val="00237225"/>
    <w:rsid w:val="002A1A38"/>
    <w:rsid w:val="002C6BE3"/>
    <w:rsid w:val="002D2DD7"/>
    <w:rsid w:val="00380768"/>
    <w:rsid w:val="003A1D45"/>
    <w:rsid w:val="003C41F9"/>
    <w:rsid w:val="003C421A"/>
    <w:rsid w:val="003D03A2"/>
    <w:rsid w:val="003E6978"/>
    <w:rsid w:val="003F10EC"/>
    <w:rsid w:val="0041190A"/>
    <w:rsid w:val="0044337E"/>
    <w:rsid w:val="0046006D"/>
    <w:rsid w:val="004637D7"/>
    <w:rsid w:val="004F1C6D"/>
    <w:rsid w:val="004F5335"/>
    <w:rsid w:val="00517878"/>
    <w:rsid w:val="00520A18"/>
    <w:rsid w:val="00522661"/>
    <w:rsid w:val="00532B2B"/>
    <w:rsid w:val="00583FBA"/>
    <w:rsid w:val="005A47FE"/>
    <w:rsid w:val="005D3CBE"/>
    <w:rsid w:val="005E7312"/>
    <w:rsid w:val="00634D44"/>
    <w:rsid w:val="00654BF9"/>
    <w:rsid w:val="00681B19"/>
    <w:rsid w:val="006C5A05"/>
    <w:rsid w:val="006C5D91"/>
    <w:rsid w:val="006E7E2C"/>
    <w:rsid w:val="00713B73"/>
    <w:rsid w:val="0071421A"/>
    <w:rsid w:val="007439AC"/>
    <w:rsid w:val="007663B3"/>
    <w:rsid w:val="00774533"/>
    <w:rsid w:val="00786F60"/>
    <w:rsid w:val="00792C36"/>
    <w:rsid w:val="007A2C7E"/>
    <w:rsid w:val="00822941"/>
    <w:rsid w:val="008B3BA5"/>
    <w:rsid w:val="008C01BF"/>
    <w:rsid w:val="00902E63"/>
    <w:rsid w:val="00906F77"/>
    <w:rsid w:val="00932FDE"/>
    <w:rsid w:val="009440DB"/>
    <w:rsid w:val="00956F61"/>
    <w:rsid w:val="00972B41"/>
    <w:rsid w:val="009850EF"/>
    <w:rsid w:val="009A6C0E"/>
    <w:rsid w:val="009C3034"/>
    <w:rsid w:val="009D0B87"/>
    <w:rsid w:val="009E19B3"/>
    <w:rsid w:val="009E5100"/>
    <w:rsid w:val="00A01250"/>
    <w:rsid w:val="00A04B46"/>
    <w:rsid w:val="00A22000"/>
    <w:rsid w:val="00A40AB5"/>
    <w:rsid w:val="00A423A4"/>
    <w:rsid w:val="00A94F6E"/>
    <w:rsid w:val="00A95A65"/>
    <w:rsid w:val="00A972DE"/>
    <w:rsid w:val="00AA6C5E"/>
    <w:rsid w:val="00AE5440"/>
    <w:rsid w:val="00AF50B1"/>
    <w:rsid w:val="00AF7714"/>
    <w:rsid w:val="00B054D5"/>
    <w:rsid w:val="00B22790"/>
    <w:rsid w:val="00B52C82"/>
    <w:rsid w:val="00B8509A"/>
    <w:rsid w:val="00BD0D91"/>
    <w:rsid w:val="00BD2671"/>
    <w:rsid w:val="00C32240"/>
    <w:rsid w:val="00C43A59"/>
    <w:rsid w:val="00C53B1F"/>
    <w:rsid w:val="00C62E11"/>
    <w:rsid w:val="00CB2067"/>
    <w:rsid w:val="00CD55D4"/>
    <w:rsid w:val="00D51A8D"/>
    <w:rsid w:val="00D733DB"/>
    <w:rsid w:val="00D840D0"/>
    <w:rsid w:val="00DC3DEE"/>
    <w:rsid w:val="00E41C76"/>
    <w:rsid w:val="00E54F61"/>
    <w:rsid w:val="00E56C5D"/>
    <w:rsid w:val="00EA3E09"/>
    <w:rsid w:val="00EA5AD5"/>
    <w:rsid w:val="00ED51A6"/>
    <w:rsid w:val="00ED697F"/>
    <w:rsid w:val="00F0290F"/>
    <w:rsid w:val="00F04E52"/>
    <w:rsid w:val="00F47031"/>
    <w:rsid w:val="00F7314E"/>
    <w:rsid w:val="00F838CE"/>
    <w:rsid w:val="00FF6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214E-9767-46E2-8609-A8AE108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403"/>
    <w:pPr>
      <w:spacing w:after="0" w:line="276" w:lineRule="auto"/>
    </w:pPr>
    <w:rPr>
      <w:rFonts w:ascii="Arial" w:eastAsia="Arial" w:hAnsi="Arial" w:cs="Arial"/>
      <w:lang w:val="es" w:eastAsia="es-CO"/>
    </w:rPr>
  </w:style>
  <w:style w:type="paragraph" w:styleId="Ttulo1">
    <w:name w:val="heading 1"/>
    <w:basedOn w:val="Normal"/>
    <w:link w:val="Ttulo1Car"/>
    <w:uiPriority w:val="9"/>
    <w:qFormat/>
    <w:rsid w:val="005E73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rPr>
  </w:style>
  <w:style w:type="paragraph" w:styleId="Ttulo3">
    <w:name w:val="heading 3"/>
    <w:basedOn w:val="Normal"/>
    <w:next w:val="Normal"/>
    <w:link w:val="Ttulo3Car"/>
    <w:uiPriority w:val="9"/>
    <w:unhideWhenUsed/>
    <w:qFormat/>
    <w:rsid w:val="00F0290F"/>
    <w:pPr>
      <w:keepNext/>
      <w:keepLines/>
      <w:spacing w:before="40" w:line="240" w:lineRule="auto"/>
      <w:outlineLvl w:val="2"/>
    </w:pPr>
    <w:rPr>
      <w:rFonts w:asciiTheme="majorHAnsi" w:eastAsiaTheme="majorEastAsia" w:hAnsiTheme="majorHAnsi" w:cstheme="majorBidi"/>
      <w:color w:val="1F4D78" w:themeColor="accent1" w:themeShade="7F"/>
      <w:sz w:val="24"/>
      <w:szCs w:val="24"/>
      <w:lang w:val="es-CO" w:eastAsia="es-ES_tradnl"/>
    </w:rPr>
  </w:style>
  <w:style w:type="paragraph" w:styleId="Ttulo4">
    <w:name w:val="heading 4"/>
    <w:basedOn w:val="Normal"/>
    <w:next w:val="Normal"/>
    <w:link w:val="Ttulo4Car"/>
    <w:uiPriority w:val="9"/>
    <w:semiHidden/>
    <w:unhideWhenUsed/>
    <w:qFormat/>
    <w:rsid w:val="00F029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FDE"/>
    <w:pPr>
      <w:ind w:left="720"/>
      <w:contextualSpacing/>
    </w:pPr>
  </w:style>
  <w:style w:type="character" w:customStyle="1" w:styleId="Ttulo1Car">
    <w:name w:val="Título 1 Car"/>
    <w:basedOn w:val="Fuentedeprrafopredeter"/>
    <w:link w:val="Ttulo1"/>
    <w:uiPriority w:val="9"/>
    <w:rsid w:val="005E7312"/>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5E7312"/>
    <w:rPr>
      <w:color w:val="0000FF"/>
      <w:u w:val="single"/>
    </w:rPr>
  </w:style>
  <w:style w:type="paragraph" w:styleId="NormalWeb">
    <w:name w:val="Normal (Web)"/>
    <w:basedOn w:val="Normal"/>
    <w:uiPriority w:val="99"/>
    <w:unhideWhenUsed/>
    <w:rsid w:val="00A04B46"/>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9C3034"/>
    <w:pPr>
      <w:spacing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9C3034"/>
    <w:rPr>
      <w:sz w:val="20"/>
      <w:szCs w:val="20"/>
    </w:rPr>
  </w:style>
  <w:style w:type="character" w:styleId="Refdenotaalpie">
    <w:name w:val="footnote reference"/>
    <w:basedOn w:val="Fuentedeprrafopredeter"/>
    <w:uiPriority w:val="99"/>
    <w:semiHidden/>
    <w:unhideWhenUsed/>
    <w:rsid w:val="009C3034"/>
    <w:rPr>
      <w:vertAlign w:val="superscript"/>
    </w:rPr>
  </w:style>
  <w:style w:type="table" w:customStyle="1" w:styleId="Tablaconcuadrcula1">
    <w:name w:val="Tabla con cuadrícula1"/>
    <w:basedOn w:val="Tablanormal"/>
    <w:next w:val="Tablaconcuadrcula"/>
    <w:uiPriority w:val="39"/>
    <w:rsid w:val="003F10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0B87"/>
    <w:pPr>
      <w:tabs>
        <w:tab w:val="center" w:pos="4419"/>
        <w:tab w:val="right" w:pos="8838"/>
      </w:tabs>
      <w:spacing w:line="240" w:lineRule="auto"/>
    </w:pPr>
    <w:rPr>
      <w:rFonts w:ascii="Calibri" w:eastAsia="Calibri" w:hAnsi="Calibri" w:cs="Times New Roman"/>
      <w:lang w:val="es-CO" w:eastAsia="en-US"/>
    </w:rPr>
  </w:style>
  <w:style w:type="character" w:customStyle="1" w:styleId="EncabezadoCar">
    <w:name w:val="Encabezado Car"/>
    <w:basedOn w:val="Fuentedeprrafopredeter"/>
    <w:link w:val="Encabezado"/>
    <w:uiPriority w:val="99"/>
    <w:rsid w:val="009D0B87"/>
    <w:rPr>
      <w:rFonts w:ascii="Calibri" w:eastAsia="Calibri" w:hAnsi="Calibri" w:cs="Times New Roman"/>
    </w:rPr>
  </w:style>
  <w:style w:type="paragraph" w:styleId="Piedepgina">
    <w:name w:val="footer"/>
    <w:basedOn w:val="Normal"/>
    <w:link w:val="PiedepginaCar"/>
    <w:uiPriority w:val="99"/>
    <w:unhideWhenUsed/>
    <w:rsid w:val="009D0B87"/>
    <w:pPr>
      <w:tabs>
        <w:tab w:val="center" w:pos="4419"/>
        <w:tab w:val="right" w:pos="8838"/>
      </w:tabs>
      <w:spacing w:line="240" w:lineRule="auto"/>
    </w:pPr>
    <w:rPr>
      <w:rFonts w:ascii="Calibri" w:eastAsia="Calibri" w:hAnsi="Calibri" w:cs="Times New Roman"/>
      <w:lang w:val="es-CO" w:eastAsia="en-US"/>
    </w:rPr>
  </w:style>
  <w:style w:type="character" w:customStyle="1" w:styleId="PiedepginaCar">
    <w:name w:val="Pie de página Car"/>
    <w:basedOn w:val="Fuentedeprrafopredeter"/>
    <w:link w:val="Piedepgina"/>
    <w:uiPriority w:val="99"/>
    <w:rsid w:val="009D0B87"/>
    <w:rPr>
      <w:rFonts w:ascii="Calibri" w:eastAsia="Calibri" w:hAnsi="Calibri" w:cs="Times New Roman"/>
    </w:rPr>
  </w:style>
  <w:style w:type="paragraph" w:styleId="Sinespaciado">
    <w:name w:val="No Spacing"/>
    <w:link w:val="SinespaciadoCar"/>
    <w:uiPriority w:val="1"/>
    <w:qFormat/>
    <w:rsid w:val="009D0B8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D0B87"/>
    <w:rPr>
      <w:rFonts w:ascii="Calibri" w:eastAsia="Calibri" w:hAnsi="Calibri" w:cs="Times New Roman"/>
    </w:rPr>
  </w:style>
  <w:style w:type="character" w:styleId="nfasissutil">
    <w:name w:val="Subtle Emphasis"/>
    <w:basedOn w:val="Fuentedeprrafopredeter"/>
    <w:uiPriority w:val="19"/>
    <w:qFormat/>
    <w:rsid w:val="009D0B87"/>
    <w:rPr>
      <w:i/>
      <w:iCs/>
      <w:color w:val="404040" w:themeColor="text1" w:themeTint="BF"/>
    </w:rPr>
  </w:style>
  <w:style w:type="character" w:customStyle="1" w:styleId="Ttulo4Car">
    <w:name w:val="Título 4 Car"/>
    <w:basedOn w:val="Fuentedeprrafopredeter"/>
    <w:link w:val="Ttulo4"/>
    <w:uiPriority w:val="9"/>
    <w:semiHidden/>
    <w:rsid w:val="00F0290F"/>
    <w:rPr>
      <w:rFonts w:asciiTheme="majorHAnsi" w:eastAsiaTheme="majorEastAsia" w:hAnsiTheme="majorHAnsi" w:cstheme="majorBidi"/>
      <w:i/>
      <w:iCs/>
      <w:color w:val="2E74B5" w:themeColor="accent1" w:themeShade="BF"/>
      <w:lang w:val="es" w:eastAsia="es-CO"/>
    </w:rPr>
  </w:style>
  <w:style w:type="character" w:customStyle="1" w:styleId="Ttulo3Car">
    <w:name w:val="Título 3 Car"/>
    <w:basedOn w:val="Fuentedeprrafopredeter"/>
    <w:link w:val="Ttulo3"/>
    <w:uiPriority w:val="9"/>
    <w:rsid w:val="00F0290F"/>
    <w:rPr>
      <w:rFonts w:asciiTheme="majorHAnsi" w:eastAsiaTheme="majorEastAsia" w:hAnsiTheme="majorHAnsi" w:cstheme="majorBidi"/>
      <w:color w:val="1F4D78" w:themeColor="accent1" w:themeShade="7F"/>
      <w:sz w:val="24"/>
      <w:szCs w:val="24"/>
      <w:lang w:eastAsia="es-ES_tradnl"/>
    </w:rPr>
  </w:style>
  <w:style w:type="paragraph" w:styleId="Textodeglobo">
    <w:name w:val="Balloon Text"/>
    <w:basedOn w:val="Normal"/>
    <w:link w:val="TextodegloboCar"/>
    <w:uiPriority w:val="99"/>
    <w:semiHidden/>
    <w:unhideWhenUsed/>
    <w:rsid w:val="0052266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661"/>
    <w:rPr>
      <w:rFonts w:ascii="Segoe UI" w:eastAsia="Arial" w:hAnsi="Segoe UI" w:cs="Segoe UI"/>
      <w:sz w:val="18"/>
      <w:szCs w:val="18"/>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8174">
      <w:bodyDiv w:val="1"/>
      <w:marLeft w:val="0"/>
      <w:marRight w:val="0"/>
      <w:marTop w:val="0"/>
      <w:marBottom w:val="0"/>
      <w:divBdr>
        <w:top w:val="none" w:sz="0" w:space="0" w:color="auto"/>
        <w:left w:val="none" w:sz="0" w:space="0" w:color="auto"/>
        <w:bottom w:val="none" w:sz="0" w:space="0" w:color="auto"/>
        <w:right w:val="none" w:sz="0" w:space="0" w:color="auto"/>
      </w:divBdr>
    </w:div>
    <w:div w:id="1975257287">
      <w:bodyDiv w:val="1"/>
      <w:marLeft w:val="0"/>
      <w:marRight w:val="0"/>
      <w:marTop w:val="0"/>
      <w:marBottom w:val="0"/>
      <w:divBdr>
        <w:top w:val="none" w:sz="0" w:space="0" w:color="auto"/>
        <w:left w:val="none" w:sz="0" w:space="0" w:color="auto"/>
        <w:bottom w:val="none" w:sz="0" w:space="0" w:color="auto"/>
        <w:right w:val="none" w:sz="0" w:space="0" w:color="auto"/>
      </w:divBdr>
    </w:div>
    <w:div w:id="2010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eva/gestornormativo/norma.php?i=62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7628</Words>
  <Characters>41956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 Yisela Grueso</dc:creator>
  <cp:keywords/>
  <dc:description/>
  <cp:lastModifiedBy>hector salinas</cp:lastModifiedBy>
  <cp:revision>3</cp:revision>
  <cp:lastPrinted>2020-02-18T13:44:00Z</cp:lastPrinted>
  <dcterms:created xsi:type="dcterms:W3CDTF">2020-03-02T19:08:00Z</dcterms:created>
  <dcterms:modified xsi:type="dcterms:W3CDTF">2020-03-02T19:08:00Z</dcterms:modified>
</cp:coreProperties>
</file>